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CD465" w14:textId="64C92796" w:rsidR="00E973E2" w:rsidRPr="006F008D" w:rsidRDefault="00E973E2" w:rsidP="00E973E2">
      <w:pPr>
        <w:keepNext/>
        <w:keepLines/>
        <w:widowControl w:val="0"/>
        <w:spacing w:after="0" w:line="376" w:lineRule="exact"/>
        <w:outlineLvl w:val="1"/>
        <w:rPr>
          <w:rFonts w:ascii="Souvenir" w:hAnsi="Souvenir"/>
          <w:b/>
          <w:bCs/>
          <w:color w:val="00B050"/>
          <w:sz w:val="36"/>
          <w:szCs w:val="32"/>
          <w:shd w:val="clear" w:color="auto" w:fill="FFFFFF"/>
          <w14:shadow w14:blurRad="50800" w14:dist="38100" w14:dir="2700000" w14:sx="100000" w14:sy="100000" w14:kx="0" w14:ky="0" w14:algn="tl">
            <w14:srgbClr w14:val="000000">
              <w14:alpha w14:val="60000"/>
            </w14:srgbClr>
          </w14:shadow>
          <w14:textOutline w14:w="9525" w14:cap="rnd" w14:cmpd="sng" w14:algn="ctr">
            <w14:solidFill>
              <w14:srgbClr w14:val="00B050"/>
            </w14:solidFill>
            <w14:prstDash w14:val="solid"/>
            <w14:bevel/>
          </w14:textOutline>
        </w:rPr>
      </w:pPr>
      <w:r>
        <w:rPr>
          <w:rFonts w:ascii="Souvenir" w:hAnsi="Souvenir"/>
          <w:b/>
          <w:noProof/>
          <w:color w:val="262626" w:themeColor="text1" w:themeTint="D9"/>
          <w:sz w:val="20"/>
          <w:szCs w:val="20"/>
        </w:rPr>
        <mc:AlternateContent>
          <mc:Choice Requires="wps">
            <w:drawing>
              <wp:anchor distT="0" distB="0" distL="114300" distR="114300" simplePos="0" relativeHeight="251670528" behindDoc="0" locked="0" layoutInCell="1" allowOverlap="1" wp14:anchorId="7FA64D99" wp14:editId="75A7BB24">
                <wp:simplePos x="0" y="0"/>
                <wp:positionH relativeFrom="column">
                  <wp:posOffset>-808517</wp:posOffset>
                </wp:positionH>
                <wp:positionV relativeFrom="paragraph">
                  <wp:posOffset>14620</wp:posOffset>
                </wp:positionV>
                <wp:extent cx="661495" cy="8151185"/>
                <wp:effectExtent l="95250" t="57150" r="100965" b="116840"/>
                <wp:wrapNone/>
                <wp:docPr id="15" name="Rectangle 15"/>
                <wp:cNvGraphicFramePr/>
                <a:graphic xmlns:a="http://schemas.openxmlformats.org/drawingml/2006/main">
                  <a:graphicData uri="http://schemas.microsoft.com/office/word/2010/wordprocessingShape">
                    <wps:wsp>
                      <wps:cNvSpPr/>
                      <wps:spPr>
                        <a:xfrm>
                          <a:off x="0" y="0"/>
                          <a:ext cx="661495" cy="8151185"/>
                        </a:xfrm>
                        <a:prstGeom prst="rect">
                          <a:avLst/>
                        </a:prstGeom>
                        <a:solidFill>
                          <a:srgbClr val="00B050"/>
                        </a:solidFill>
                      </wps:spPr>
                      <wps:style>
                        <a:lnRef idx="0">
                          <a:schemeClr val="accent3"/>
                        </a:lnRef>
                        <a:fillRef idx="3">
                          <a:schemeClr val="accent3"/>
                        </a:fillRef>
                        <a:effectRef idx="3">
                          <a:schemeClr val="accent3"/>
                        </a:effectRef>
                        <a:fontRef idx="minor">
                          <a:schemeClr val="lt1"/>
                        </a:fontRef>
                      </wps:style>
                      <wps:txbx>
                        <w:txbxContent>
                          <w:p w14:paraId="63E3ED02" w14:textId="28E280D2" w:rsidR="00E973E2" w:rsidRPr="00E973E2" w:rsidRDefault="00E973E2" w:rsidP="00E973E2">
                            <w:pPr>
                              <w:rPr>
                                <w:rFonts w:ascii="Souvenir" w:hAnsi="Souvenir"/>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E973E2">
                              <w:rPr>
                                <w:rFonts w:ascii="Souvenir" w:hAnsi="Souvenir"/>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Journal of </w:t>
                            </w:r>
                            <w:r>
                              <w:rPr>
                                <w:rFonts w:ascii="Souvenir" w:hAnsi="Souvenir"/>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R</w:t>
                            </w:r>
                            <w:r w:rsidRPr="00E973E2">
                              <w:rPr>
                                <w:rFonts w:ascii="Souvenir" w:hAnsi="Souvenir"/>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esearches in Agricultural Sciences Vol.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64D99" id="Rectangle 15" o:spid="_x0000_s1026" style="position:absolute;margin-left:-63.65pt;margin-top:1.15pt;width:52.1pt;height:64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" fillcolor="#00b050" stroked="f">
                <v:shadow on="t" color="black" opacity="22937f" origin=",.5" offset="0,.63889mm"/>
                <v:textbox style="layout-flow:vertical;mso-layout-flow-alt:bottom-to-top">
                  <w:txbxContent>
                    <w:p w14:paraId="63E3ED02" w14:textId="28E280D2" w:rsidR="00E973E2" w:rsidRPr="00E973E2" w:rsidRDefault="00E973E2" w:rsidP="00E973E2">
                      <w:pPr>
                        <w:rPr>
                          <w:rFonts w:ascii="Souvenir" w:hAnsi="Souvenir"/>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E973E2">
                        <w:rPr>
                          <w:rFonts w:ascii="Souvenir" w:hAnsi="Souvenir"/>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Journal of </w:t>
                      </w:r>
                      <w:r>
                        <w:rPr>
                          <w:rFonts w:ascii="Souvenir" w:hAnsi="Souvenir"/>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R</w:t>
                      </w:r>
                      <w:r w:rsidRPr="00E973E2">
                        <w:rPr>
                          <w:rFonts w:ascii="Souvenir" w:hAnsi="Souvenir"/>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esearches in Agricultural Sciences Vol. 7</w:t>
                      </w:r>
                    </w:p>
                  </w:txbxContent>
                </v:textbox>
              </v:rect>
            </w:pict>
          </mc:Fallback>
        </mc:AlternateContent>
      </w:r>
      <w:r>
        <w:rPr>
          <w:rFonts w:ascii="Souvenir" w:hAnsi="Souvenir"/>
          <w:b/>
          <w:noProof/>
          <w:color w:val="262626" w:themeColor="text1" w:themeTint="D9"/>
          <w:sz w:val="20"/>
          <w:szCs w:val="20"/>
        </w:rPr>
        <mc:AlternateContent>
          <mc:Choice Requires="wps">
            <w:drawing>
              <wp:anchor distT="0" distB="0" distL="114300" distR="114300" simplePos="0" relativeHeight="251675648" behindDoc="0" locked="0" layoutInCell="1" allowOverlap="1" wp14:anchorId="67D0EF60" wp14:editId="557C1316">
                <wp:simplePos x="0" y="0"/>
                <wp:positionH relativeFrom="column">
                  <wp:posOffset>-1638300</wp:posOffset>
                </wp:positionH>
                <wp:positionV relativeFrom="paragraph">
                  <wp:posOffset>-95251</wp:posOffset>
                </wp:positionV>
                <wp:extent cx="661495" cy="8124825"/>
                <wp:effectExtent l="95250" t="57150" r="100965" b="123825"/>
                <wp:wrapNone/>
                <wp:docPr id="16" name="Rectangle 16"/>
                <wp:cNvGraphicFramePr/>
                <a:graphic xmlns:a="http://schemas.openxmlformats.org/drawingml/2006/main">
                  <a:graphicData uri="http://schemas.microsoft.com/office/word/2010/wordprocessingShape">
                    <wps:wsp>
                      <wps:cNvSpPr/>
                      <wps:spPr>
                        <a:xfrm>
                          <a:off x="0" y="0"/>
                          <a:ext cx="661495" cy="8124825"/>
                        </a:xfrm>
                        <a:prstGeom prst="rect">
                          <a:avLst/>
                        </a:prstGeom>
                        <a:solidFill>
                          <a:srgbClr val="00B050"/>
                        </a:solidFill>
                      </wps:spPr>
                      <wps:style>
                        <a:lnRef idx="0">
                          <a:schemeClr val="accent3"/>
                        </a:lnRef>
                        <a:fillRef idx="3">
                          <a:schemeClr val="accent3"/>
                        </a:fillRef>
                        <a:effectRef idx="3">
                          <a:schemeClr val="accent3"/>
                        </a:effectRef>
                        <a:fontRef idx="minor">
                          <a:schemeClr val="lt1"/>
                        </a:fontRef>
                      </wps:style>
                      <wps:txbx>
                        <w:txbxContent>
                          <w:p w14:paraId="17D697F9" w14:textId="77777777" w:rsidR="00E973E2" w:rsidRPr="00E973E2" w:rsidRDefault="00E973E2" w:rsidP="00E973E2">
                            <w:pPr>
                              <w:rPr>
                                <w:rFonts w:ascii="Souvenir" w:hAnsi="Souvenir"/>
                                <w:b/>
                                <w:outline/>
                                <w:color w:val="4BACC6"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E973E2">
                              <w:rPr>
                                <w:rFonts w:ascii="Souvenir" w:hAnsi="Souvenir"/>
                                <w:b/>
                                <w:outline/>
                                <w:color w:val="4BACC6"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Journal of Researches in Agricultural Sciences Vol.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0EF60" id="Rectangle 16" o:spid="_x0000_s1027" style="position:absolute;margin-left:-129pt;margin-top:-7.5pt;width:52.1pt;height:63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" fillcolor="#00b050" stroked="f">
                <v:shadow on="t" color="black" opacity="22937f" origin=",.5" offset="0,.63889mm"/>
                <v:textbox style="layout-flow:vertical;mso-layout-flow-alt:bottom-to-top">
                  <w:txbxContent>
                    <w:p w14:paraId="17D697F9" w14:textId="77777777" w:rsidR="00E973E2" w:rsidRPr="00E973E2" w:rsidRDefault="00E973E2" w:rsidP="00E973E2">
                      <w:pPr>
                        <w:rPr>
                          <w:rFonts w:ascii="Souvenir" w:hAnsi="Souvenir"/>
                          <w:b/>
                          <w:outline/>
                          <w:color w:val="4BACC6"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E973E2">
                        <w:rPr>
                          <w:rFonts w:ascii="Souvenir" w:hAnsi="Souvenir"/>
                          <w:b/>
                          <w:outline/>
                          <w:color w:val="4BACC6"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Journal of Researches in Agricultural Sciences Vol. 7</w:t>
                      </w:r>
                    </w:p>
                  </w:txbxContent>
                </v:textbox>
              </v:rect>
            </w:pict>
          </mc:Fallback>
        </mc:AlternateContent>
      </w:r>
      <w:r w:rsidRPr="006F008D">
        <w:rPr>
          <w:rFonts w:ascii="Souvenir" w:hAnsi="Souvenir"/>
          <w:b/>
          <w:noProof/>
          <w:color w:val="262626" w:themeColor="text1" w:themeTint="D9"/>
          <w:sz w:val="20"/>
          <w:szCs w:val="20"/>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drawing>
          <wp:anchor distT="0" distB="0" distL="114300" distR="114300" simplePos="0" relativeHeight="251674624" behindDoc="0" locked="0" layoutInCell="1" allowOverlap="1" wp14:anchorId="13F50B56" wp14:editId="3AC09BA3">
            <wp:simplePos x="0" y="0"/>
            <wp:positionH relativeFrom="column">
              <wp:posOffset>0</wp:posOffset>
            </wp:positionH>
            <wp:positionV relativeFrom="paragraph">
              <wp:posOffset>9525</wp:posOffset>
            </wp:positionV>
            <wp:extent cx="676275" cy="10001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1000125"/>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6F008D">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Journal of Researches in Agricultural</w:t>
      </w:r>
      <w:r>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 xml:space="preserve"> </w:t>
      </w:r>
      <w:r w:rsidRPr="006F008D">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Sciences</w:t>
      </w:r>
    </w:p>
    <w:p w14:paraId="282CFB96" w14:textId="77777777" w:rsidR="00E973E2" w:rsidRDefault="00E973E2" w:rsidP="00E973E2">
      <w:pPr>
        <w:widowControl w:val="0"/>
        <w:spacing w:before="332" w:after="0" w:line="154" w:lineRule="exact"/>
        <w:rPr>
          <w:b/>
          <w:bCs/>
          <w:sz w:val="34"/>
          <w:szCs w:val="34"/>
        </w:rPr>
      </w:pPr>
      <w:r w:rsidRPr="006F008D">
        <w:rPr>
          <w:rFonts w:ascii="Souvenir" w:hAnsi="Souvenir"/>
          <w:b/>
          <w:noProof/>
          <w:color w:val="262626" w:themeColor="text1" w:themeTint="D9"/>
          <w:sz w:val="20"/>
          <w:szCs w:val="20"/>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drawing>
          <wp:anchor distT="0" distB="0" distL="114300" distR="114300" simplePos="0" relativeHeight="251673600" behindDoc="1" locked="0" layoutInCell="1" allowOverlap="1" wp14:anchorId="0A1F9B4D" wp14:editId="79959FB4">
            <wp:simplePos x="0" y="0"/>
            <wp:positionH relativeFrom="column">
              <wp:posOffset>3629660</wp:posOffset>
            </wp:positionH>
            <wp:positionV relativeFrom="paragraph">
              <wp:posOffset>27940</wp:posOffset>
            </wp:positionV>
            <wp:extent cx="1294765" cy="581025"/>
            <wp:effectExtent l="0" t="0" r="635" b="9525"/>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6">
                      <a:extLst>
                        <a:ext uri="{28A0092B-C50C-407E-A947-70E740481C1C}">
                          <a14:useLocalDpi xmlns:a14="http://schemas.microsoft.com/office/drawing/2010/main" val="0"/>
                        </a:ext>
                      </a:extLst>
                    </a:blip>
                    <a:srcRect b="50073"/>
                    <a:stretch>
                      <a:fillRect/>
                    </a:stretch>
                  </pic:blipFill>
                  <pic:spPr bwMode="auto">
                    <a:xfrm>
                      <a:off x="0" y="0"/>
                      <a:ext cx="1294765" cy="581025"/>
                    </a:xfrm>
                    <a:prstGeom prst="rect">
                      <a:avLst/>
                    </a:prstGeom>
                    <a:noFill/>
                  </pic:spPr>
                </pic:pic>
              </a:graphicData>
            </a:graphic>
            <wp14:sizeRelH relativeFrom="page">
              <wp14:pctWidth>0</wp14:pctWidth>
            </wp14:sizeRelH>
            <wp14:sizeRelV relativeFrom="page">
              <wp14:pctHeight>0</wp14:pctHeight>
            </wp14:sizeRelV>
          </wp:anchor>
        </w:drawing>
      </w:r>
    </w:p>
    <w:p w14:paraId="60BC7B9D" w14:textId="77777777" w:rsidR="00E973E2" w:rsidRDefault="00E973E2" w:rsidP="00E973E2">
      <w:pPr>
        <w:widowControl w:val="0"/>
        <w:spacing w:after="120" w:line="154" w:lineRule="exact"/>
        <w:rPr>
          <w:b/>
          <w:bCs/>
          <w:color w:val="000000"/>
          <w:sz w:val="18"/>
          <w:szCs w:val="14"/>
          <w:shd w:val="clear" w:color="auto" w:fill="FFFFFF"/>
        </w:rPr>
      </w:pPr>
      <w:bookmarkStart w:id="0" w:name="_Hlk530370540"/>
      <w:bookmarkEnd w:id="0"/>
    </w:p>
    <w:p w14:paraId="39DF12DF" w14:textId="373145BE" w:rsidR="00E973E2" w:rsidRDefault="00E973E2" w:rsidP="00E973E2">
      <w:pPr>
        <w:widowControl w:val="0"/>
        <w:spacing w:after="120" w:line="154" w:lineRule="exact"/>
        <w:rPr>
          <w:b/>
          <w:bCs/>
          <w:color w:val="000000"/>
          <w:sz w:val="18"/>
          <w:szCs w:val="14"/>
          <w:shd w:val="clear" w:color="auto" w:fill="FFFFFF"/>
        </w:rPr>
      </w:pPr>
      <w:r>
        <w:rPr>
          <w:b/>
          <w:bCs/>
          <w:color w:val="000000"/>
          <w:sz w:val="18"/>
          <w:szCs w:val="14"/>
          <w:shd w:val="clear" w:color="auto" w:fill="FFFFFF"/>
        </w:rPr>
        <w:t>©201</w:t>
      </w:r>
      <w:r w:rsidR="00291E1C">
        <w:rPr>
          <w:b/>
          <w:bCs/>
          <w:color w:val="000000"/>
          <w:sz w:val="18"/>
          <w:szCs w:val="14"/>
          <w:shd w:val="clear" w:color="auto" w:fill="FFFFFF"/>
        </w:rPr>
        <w:t>9</w:t>
      </w:r>
      <w:r>
        <w:rPr>
          <w:b/>
          <w:bCs/>
          <w:color w:val="000000"/>
          <w:sz w:val="18"/>
          <w:szCs w:val="14"/>
          <w:shd w:val="clear" w:color="auto" w:fill="FFFFFF"/>
        </w:rPr>
        <w:t xml:space="preserve"> Copyright Faculty of Agricultural Sciences Journal, </w:t>
      </w:r>
    </w:p>
    <w:p w14:paraId="3DE3D0E0" w14:textId="6E52D4D2" w:rsidR="00E973E2" w:rsidRDefault="00E973E2" w:rsidP="00E973E2">
      <w:pPr>
        <w:widowControl w:val="0"/>
        <w:spacing w:after="120" w:line="154" w:lineRule="exact"/>
        <w:rPr>
          <w:b/>
          <w:bCs/>
          <w:color w:val="000000"/>
          <w:sz w:val="14"/>
          <w:szCs w:val="14"/>
          <w:shd w:val="clear" w:color="auto" w:fill="FFFFFF"/>
        </w:rPr>
      </w:pPr>
      <w:r w:rsidRPr="000539EE">
        <w:rPr>
          <w:noProof/>
        </w:rPr>
        <mc:AlternateContent>
          <mc:Choice Requires="wps">
            <w:drawing>
              <wp:anchor distT="0" distB="0" distL="114300" distR="114300" simplePos="0" relativeHeight="251672576" behindDoc="0" locked="0" layoutInCell="1" allowOverlap="1" wp14:anchorId="7C1CA836" wp14:editId="302F33AD">
                <wp:simplePos x="0" y="0"/>
                <wp:positionH relativeFrom="column">
                  <wp:posOffset>0</wp:posOffset>
                </wp:positionH>
                <wp:positionV relativeFrom="paragraph">
                  <wp:posOffset>116205</wp:posOffset>
                </wp:positionV>
                <wp:extent cx="5847715" cy="19050"/>
                <wp:effectExtent l="0" t="0" r="1968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2A6D2B" id="Straight Connector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60.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" strokecolor="windowText" strokeweight=".5pt">
                <v:stroke joinstyle="miter"/>
                <o:lock v:ext="edit" shapetype="f"/>
              </v:line>
            </w:pict>
          </mc:Fallback>
        </mc:AlternateContent>
      </w:r>
      <w:r>
        <w:rPr>
          <w:b/>
          <w:bCs/>
          <w:color w:val="000000"/>
          <w:sz w:val="18"/>
          <w:szCs w:val="14"/>
          <w:shd w:val="clear" w:color="auto" w:fill="FFFFFF"/>
        </w:rPr>
        <w:t xml:space="preserve"> Ekiti State University, Ado-Ekiti. Nigeria</w:t>
      </w:r>
      <w:r>
        <w:rPr>
          <w:b/>
          <w:bCs/>
          <w:color w:val="000000"/>
          <w:sz w:val="18"/>
          <w:szCs w:val="14"/>
          <w:shd w:val="clear" w:color="auto" w:fill="FFFFFF"/>
        </w:rPr>
        <w:tab/>
      </w:r>
      <w:r>
        <w:rPr>
          <w:b/>
          <w:bCs/>
          <w:color w:val="000000"/>
          <w:sz w:val="18"/>
          <w:szCs w:val="14"/>
          <w:shd w:val="clear" w:color="auto" w:fill="FFFFFF"/>
        </w:rPr>
        <w:tab/>
      </w:r>
      <w:r>
        <w:rPr>
          <w:b/>
          <w:bCs/>
          <w:color w:val="000000"/>
          <w:sz w:val="18"/>
          <w:szCs w:val="14"/>
          <w:shd w:val="clear" w:color="auto" w:fill="FFFFFF"/>
        </w:rPr>
        <w:tab/>
      </w:r>
      <w:r>
        <w:rPr>
          <w:b/>
          <w:bCs/>
          <w:color w:val="000000"/>
          <w:sz w:val="18"/>
          <w:szCs w:val="14"/>
          <w:shd w:val="clear" w:color="auto" w:fill="FFFFFF"/>
        </w:rPr>
        <w:tab/>
      </w:r>
      <w:bookmarkStart w:id="1" w:name="_Hlk38380059"/>
      <w:r>
        <w:rPr>
          <w:b/>
          <w:bCs/>
          <w:color w:val="000000"/>
          <w:sz w:val="18"/>
          <w:szCs w:val="14"/>
          <w:shd w:val="clear" w:color="auto" w:fill="FFFFFF"/>
        </w:rPr>
        <w:t xml:space="preserve">        </w:t>
      </w:r>
      <w:r w:rsidRPr="00E973E2">
        <w:rPr>
          <w:rStyle w:val="Hyperlink"/>
          <w:color w:val="auto"/>
          <w:sz w:val="18"/>
          <w:u w:val="none"/>
        </w:rPr>
        <w:t xml:space="preserve">Vol. 7(1), </w:t>
      </w:r>
      <w:bookmarkEnd w:id="1"/>
      <w:r w:rsidRPr="00E973E2">
        <w:rPr>
          <w:rStyle w:val="Hyperlink"/>
          <w:color w:val="auto"/>
          <w:sz w:val="18"/>
          <w:u w:val="none"/>
        </w:rPr>
        <w:t>March 2019 pp -</w:t>
      </w:r>
    </w:p>
    <w:p w14:paraId="3FA1E564" w14:textId="1CAE463C" w:rsidR="008872DB" w:rsidRPr="00781FEE" w:rsidRDefault="008872DB" w:rsidP="008872DB">
      <w:pPr>
        <w:pStyle w:val="Default"/>
        <w:spacing w:line="360" w:lineRule="auto"/>
        <w:jc w:val="center"/>
        <w:rPr>
          <w:rFonts w:ascii="Souvenir" w:hAnsi="Souvenir" w:cs="Times New Roman"/>
          <w:b/>
          <w:bCs/>
          <w:sz w:val="22"/>
          <w:szCs w:val="22"/>
        </w:rPr>
      </w:pPr>
    </w:p>
    <w:p w14:paraId="40EA12DB" w14:textId="4B8D801C" w:rsidR="008872DB" w:rsidRPr="00E973E2" w:rsidRDefault="006B2FCE" w:rsidP="006B2FCE">
      <w:pPr>
        <w:pStyle w:val="Default"/>
        <w:jc w:val="center"/>
        <w:rPr>
          <w:rFonts w:ascii="Souvenir" w:hAnsi="Souvenir" w:cs="Times New Roman"/>
          <w:b/>
          <w:bCs/>
          <w:color w:val="00B050"/>
          <w:szCs w:val="22"/>
        </w:rPr>
      </w:pPr>
      <w:r w:rsidRPr="00E973E2">
        <w:rPr>
          <w:rFonts w:ascii="Souvenir" w:hAnsi="Souvenir" w:cs="Times New Roman"/>
          <w:b/>
          <w:bCs/>
          <w:color w:val="00B050"/>
          <w:szCs w:val="22"/>
        </w:rPr>
        <w:t>Genetic V</w:t>
      </w:r>
      <w:r w:rsidR="008872DB" w:rsidRPr="00E973E2">
        <w:rPr>
          <w:rFonts w:ascii="Souvenir" w:hAnsi="Souvenir" w:cs="Times New Roman"/>
          <w:b/>
          <w:bCs/>
          <w:color w:val="00B050"/>
          <w:szCs w:val="22"/>
        </w:rPr>
        <w:t xml:space="preserve">ariability of some Tilapia </w:t>
      </w:r>
      <w:r w:rsidRPr="00E973E2">
        <w:rPr>
          <w:rFonts w:ascii="Souvenir" w:hAnsi="Souvenir" w:cs="Times New Roman"/>
          <w:b/>
          <w:bCs/>
          <w:color w:val="00B050"/>
          <w:szCs w:val="22"/>
        </w:rPr>
        <w:t>S</w:t>
      </w:r>
      <w:r w:rsidR="008872DB" w:rsidRPr="00E973E2">
        <w:rPr>
          <w:rFonts w:ascii="Souvenir" w:hAnsi="Souvenir" w:cs="Times New Roman"/>
          <w:b/>
          <w:bCs/>
          <w:color w:val="00B050"/>
          <w:szCs w:val="22"/>
        </w:rPr>
        <w:t xml:space="preserve">pecies from </w:t>
      </w:r>
      <w:r w:rsidR="0036426B">
        <w:rPr>
          <w:rFonts w:ascii="Souvenir" w:hAnsi="Souvenir" w:cs="Times New Roman"/>
          <w:b/>
          <w:bCs/>
          <w:color w:val="00B050"/>
          <w:szCs w:val="22"/>
        </w:rPr>
        <w:t>t</w:t>
      </w:r>
      <w:r w:rsidR="008872DB" w:rsidRPr="00E973E2">
        <w:rPr>
          <w:rFonts w:ascii="Souvenir" w:hAnsi="Souvenir" w:cs="Times New Roman"/>
          <w:b/>
          <w:bCs/>
          <w:color w:val="00B050"/>
          <w:szCs w:val="22"/>
        </w:rPr>
        <w:t xml:space="preserve">hree </w:t>
      </w:r>
      <w:r w:rsidR="0036426B">
        <w:rPr>
          <w:rFonts w:ascii="Souvenir" w:hAnsi="Souvenir" w:cs="Times New Roman"/>
          <w:b/>
          <w:bCs/>
          <w:color w:val="00B050"/>
          <w:szCs w:val="22"/>
        </w:rPr>
        <w:t>d</w:t>
      </w:r>
      <w:r w:rsidR="008872DB" w:rsidRPr="00E973E2">
        <w:rPr>
          <w:rFonts w:ascii="Souvenir" w:hAnsi="Souvenir" w:cs="Times New Roman"/>
          <w:b/>
          <w:bCs/>
          <w:color w:val="00B050"/>
          <w:szCs w:val="22"/>
        </w:rPr>
        <w:t xml:space="preserve">ifferent </w:t>
      </w:r>
      <w:r w:rsidRPr="00E973E2">
        <w:rPr>
          <w:rFonts w:ascii="Souvenir" w:hAnsi="Souvenir" w:cs="Times New Roman"/>
          <w:b/>
          <w:bCs/>
          <w:color w:val="00B050"/>
          <w:szCs w:val="22"/>
        </w:rPr>
        <w:t>R</w:t>
      </w:r>
      <w:r w:rsidR="008872DB" w:rsidRPr="00E973E2">
        <w:rPr>
          <w:rFonts w:ascii="Souvenir" w:hAnsi="Souvenir" w:cs="Times New Roman"/>
          <w:b/>
          <w:bCs/>
          <w:color w:val="00B050"/>
          <w:szCs w:val="22"/>
        </w:rPr>
        <w:t>eservoirs in Southwestern Nigeria</w:t>
      </w:r>
    </w:p>
    <w:p w14:paraId="6EE23A1E" w14:textId="71E74CF5" w:rsidR="006B2FCE" w:rsidRPr="00781FEE" w:rsidRDefault="006B2FCE" w:rsidP="006B2FCE">
      <w:pPr>
        <w:pStyle w:val="Default"/>
        <w:jc w:val="center"/>
        <w:rPr>
          <w:rFonts w:ascii="Souvenir" w:hAnsi="Souvenir" w:cs="Times New Roman"/>
          <w:b/>
          <w:szCs w:val="22"/>
        </w:rPr>
      </w:pPr>
    </w:p>
    <w:p w14:paraId="77DC7393" w14:textId="32E1C16E" w:rsidR="008872DB" w:rsidRPr="00781FEE" w:rsidRDefault="008872DB" w:rsidP="006B2FCE">
      <w:pPr>
        <w:spacing w:after="0" w:line="360" w:lineRule="auto"/>
        <w:jc w:val="center"/>
        <w:rPr>
          <w:rFonts w:ascii="Souvenir" w:hAnsi="Souvenir"/>
          <w:b/>
        </w:rPr>
      </w:pPr>
      <w:r w:rsidRPr="00781FEE">
        <w:rPr>
          <w:rFonts w:ascii="Souvenir" w:hAnsi="Souvenir"/>
          <w:b/>
        </w:rPr>
        <w:t>R.N</w:t>
      </w:r>
      <w:r w:rsidR="006B2FCE" w:rsidRPr="00781FEE">
        <w:rPr>
          <w:rFonts w:ascii="Souvenir" w:hAnsi="Souvenir"/>
          <w:b/>
        </w:rPr>
        <w:t>.</w:t>
      </w:r>
      <w:r w:rsidRPr="00781FEE">
        <w:rPr>
          <w:rFonts w:ascii="Souvenir" w:hAnsi="Souvenir"/>
          <w:b/>
        </w:rPr>
        <w:t xml:space="preserve"> Onyeabor and O.A</w:t>
      </w:r>
      <w:r w:rsidR="006B2FCE" w:rsidRPr="00781FEE">
        <w:rPr>
          <w:rFonts w:ascii="Souvenir" w:hAnsi="Souvenir"/>
          <w:b/>
        </w:rPr>
        <w:t>.</w:t>
      </w:r>
      <w:r w:rsidRPr="00781FEE">
        <w:rPr>
          <w:rFonts w:ascii="Souvenir" w:hAnsi="Souvenir"/>
          <w:b/>
        </w:rPr>
        <w:t xml:space="preserve"> Bello-Olusoji</w:t>
      </w:r>
    </w:p>
    <w:p w14:paraId="5F4AD725" w14:textId="38196C62" w:rsidR="006B2FCE" w:rsidRPr="00781FEE" w:rsidRDefault="008872DB" w:rsidP="006B2FCE">
      <w:pPr>
        <w:spacing w:after="0" w:line="240" w:lineRule="auto"/>
        <w:jc w:val="center"/>
        <w:rPr>
          <w:rFonts w:ascii="Souvenir" w:hAnsi="Souvenir"/>
          <w:i/>
        </w:rPr>
      </w:pPr>
      <w:r w:rsidRPr="00781FEE">
        <w:rPr>
          <w:rFonts w:ascii="Souvenir" w:hAnsi="Souvenir"/>
          <w:i/>
        </w:rPr>
        <w:t xml:space="preserve">Department of Fisheries and Aquaculture Technology, </w:t>
      </w:r>
    </w:p>
    <w:p w14:paraId="552C9350" w14:textId="594CF862" w:rsidR="008872DB" w:rsidRDefault="008872DB" w:rsidP="006B2FCE">
      <w:pPr>
        <w:spacing w:after="0" w:line="240" w:lineRule="auto"/>
        <w:jc w:val="center"/>
        <w:rPr>
          <w:rFonts w:ascii="Souvenir" w:hAnsi="Souvenir"/>
          <w:i/>
        </w:rPr>
      </w:pPr>
      <w:r w:rsidRPr="00781FEE">
        <w:rPr>
          <w:rFonts w:ascii="Souvenir" w:hAnsi="Souvenir"/>
          <w:i/>
        </w:rPr>
        <w:t>Federal University of Technology Akure, Ondo State, Nigeria</w:t>
      </w:r>
    </w:p>
    <w:p w14:paraId="78E1AF00" w14:textId="05038652" w:rsidR="00E973E2" w:rsidRDefault="00E973E2" w:rsidP="006B2FCE">
      <w:pPr>
        <w:spacing w:after="0" w:line="240" w:lineRule="auto"/>
        <w:jc w:val="center"/>
        <w:rPr>
          <w:rFonts w:ascii="Souvenir" w:hAnsi="Souvenir"/>
          <w:i/>
        </w:rPr>
      </w:pPr>
    </w:p>
    <w:p w14:paraId="734499E1" w14:textId="291AE0ED" w:rsidR="00E973E2" w:rsidRPr="00A4336E" w:rsidRDefault="00E973E2" w:rsidP="006B2FCE">
      <w:pPr>
        <w:spacing w:after="0" w:line="240" w:lineRule="auto"/>
        <w:jc w:val="center"/>
        <w:rPr>
          <w:rFonts w:ascii="Souvenir" w:hAnsi="Souvenir"/>
          <w:iCs/>
        </w:rPr>
      </w:pPr>
      <w:r w:rsidRPr="00A4336E">
        <w:rPr>
          <w:rFonts w:ascii="Souvenir" w:hAnsi="Souvenir"/>
          <w:iCs/>
        </w:rPr>
        <w:t xml:space="preserve">Email: </w:t>
      </w:r>
      <w:r w:rsidR="00A4336E">
        <w:rPr>
          <w:rFonts w:ascii="Souvenir" w:hAnsi="Souvenir"/>
          <w:iCs/>
        </w:rPr>
        <w:t>olusojioluayo@gmail.com</w:t>
      </w:r>
    </w:p>
    <w:p w14:paraId="2A1C3AFB" w14:textId="6D4FE7A2" w:rsidR="006B2FCE" w:rsidRPr="00781FEE" w:rsidRDefault="00595DE5" w:rsidP="006B2FCE">
      <w:pPr>
        <w:spacing w:after="0" w:line="240" w:lineRule="auto"/>
        <w:jc w:val="center"/>
        <w:rPr>
          <w:rFonts w:ascii="Souvenir" w:hAnsi="Souvenir"/>
          <w:bCs/>
          <w:i/>
          <w:color w:val="000000"/>
        </w:rPr>
      </w:pPr>
      <w:r w:rsidRPr="00595DE5">
        <w:rPr>
          <w:noProof/>
        </w:rPr>
        <mc:AlternateContent>
          <mc:Choice Requires="wps">
            <w:drawing>
              <wp:anchor distT="0" distB="0" distL="114300" distR="114300" simplePos="0" relativeHeight="251666432" behindDoc="0" locked="0" layoutInCell="1" allowOverlap="1" wp14:anchorId="59092475" wp14:editId="2C6928BF">
                <wp:simplePos x="0" y="0"/>
                <wp:positionH relativeFrom="column">
                  <wp:posOffset>38100</wp:posOffset>
                </wp:positionH>
                <wp:positionV relativeFrom="paragraph">
                  <wp:posOffset>89090</wp:posOffset>
                </wp:positionV>
                <wp:extent cx="5847715" cy="19050"/>
                <wp:effectExtent l="0" t="0" r="1968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E9094E"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pt" to="463.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" strokecolor="windowText" strokeweight=".5pt">
                <v:stroke joinstyle="miter"/>
                <o:lock v:ext="edit" shapetype="f"/>
              </v:line>
            </w:pict>
          </mc:Fallback>
        </mc:AlternateContent>
      </w:r>
    </w:p>
    <w:p w14:paraId="180F7DA3" w14:textId="42C40E87" w:rsidR="008872DB" w:rsidRPr="00781FEE" w:rsidRDefault="008872DB" w:rsidP="00387139">
      <w:pPr>
        <w:spacing w:after="0" w:line="240" w:lineRule="auto"/>
        <w:rPr>
          <w:rFonts w:ascii="Souvenir" w:hAnsi="Souvenir"/>
          <w:b/>
          <w:bCs/>
          <w:color w:val="000000"/>
        </w:rPr>
      </w:pPr>
      <w:r w:rsidRPr="00781FEE">
        <w:rPr>
          <w:rFonts w:ascii="Souvenir" w:hAnsi="Souvenir"/>
          <w:b/>
          <w:bCs/>
          <w:color w:val="000000"/>
        </w:rPr>
        <w:t>Abstract</w:t>
      </w:r>
    </w:p>
    <w:p w14:paraId="25539083" w14:textId="31254C28" w:rsidR="008872DB" w:rsidRDefault="00822C73" w:rsidP="00387139">
      <w:pPr>
        <w:spacing w:after="0" w:line="240" w:lineRule="auto"/>
        <w:jc w:val="both"/>
        <w:rPr>
          <w:rFonts w:ascii="Souvenir" w:hAnsi="Souvenir"/>
        </w:rPr>
      </w:pPr>
      <w:r w:rsidRPr="00781FEE">
        <w:rPr>
          <w:rFonts w:ascii="Souvenir" w:hAnsi="Souvenir"/>
        </w:rPr>
        <w:t>The technique of random amplified polymorphic DNA (RAPD) marker has been used for stock identification and discreteness and population analysis in fish but t</w:t>
      </w:r>
      <w:r w:rsidRPr="00781FEE">
        <w:rPr>
          <w:rFonts w:ascii="Souvenir" w:eastAsia="Times New Roman" w:hAnsi="Souvenir"/>
        </w:rPr>
        <w:t>he potential for species and stock characterization has not yet be</w:t>
      </w:r>
      <w:r w:rsidR="00B41E14">
        <w:rPr>
          <w:rFonts w:ascii="Souvenir" w:eastAsia="Times New Roman" w:hAnsi="Souvenir"/>
        </w:rPr>
        <w:t>en</w:t>
      </w:r>
      <w:r w:rsidRPr="00781FEE">
        <w:rPr>
          <w:rFonts w:ascii="Souvenir" w:eastAsia="Times New Roman" w:hAnsi="Souvenir"/>
        </w:rPr>
        <w:t xml:space="preserve"> fully established for tilapias</w:t>
      </w:r>
      <w:r w:rsidR="009F0F08" w:rsidRPr="00781FEE">
        <w:rPr>
          <w:rFonts w:ascii="Souvenir" w:eastAsia="Times New Roman" w:hAnsi="Souvenir"/>
        </w:rPr>
        <w:t xml:space="preserve"> in Nigeria</w:t>
      </w:r>
      <w:r w:rsidRPr="00781FEE">
        <w:rPr>
          <w:rFonts w:ascii="Souvenir" w:eastAsia="Times New Roman" w:hAnsi="Souvenir"/>
        </w:rPr>
        <w:t xml:space="preserve">. </w:t>
      </w:r>
      <w:r w:rsidR="00FA4E53" w:rsidRPr="00781FEE">
        <w:rPr>
          <w:rFonts w:ascii="Souvenir" w:eastAsia="Times New Roman" w:hAnsi="Souvenir"/>
        </w:rPr>
        <w:t>A study on t</w:t>
      </w:r>
      <w:r w:rsidR="008872DB" w:rsidRPr="00781FEE">
        <w:rPr>
          <w:rFonts w:ascii="Souvenir" w:eastAsia="UniversLTStd-Cn" w:hAnsi="Souvenir"/>
        </w:rPr>
        <w:t xml:space="preserve">he genetic similarity within and between three species of </w:t>
      </w:r>
      <w:r w:rsidR="008A04C0" w:rsidRPr="00781FEE">
        <w:rPr>
          <w:rFonts w:ascii="Souvenir" w:eastAsia="UniversLTStd-Cn" w:hAnsi="Souvenir"/>
        </w:rPr>
        <w:t>t</w:t>
      </w:r>
      <w:r w:rsidR="008872DB" w:rsidRPr="00781FEE">
        <w:rPr>
          <w:rFonts w:ascii="Souvenir" w:eastAsia="UniversLTStd-Cn" w:hAnsi="Souvenir"/>
        </w:rPr>
        <w:t>ilapia (</w:t>
      </w:r>
      <w:r w:rsidR="008872DB" w:rsidRPr="00781FEE">
        <w:rPr>
          <w:rFonts w:ascii="Souvenir" w:hAnsi="Souvenir"/>
          <w:i/>
        </w:rPr>
        <w:t>Sarotherodon galilieaus, Tilapia guineensis</w:t>
      </w:r>
      <w:r w:rsidR="00B41E14">
        <w:rPr>
          <w:rFonts w:ascii="Souvenir" w:hAnsi="Souvenir"/>
          <w:i/>
        </w:rPr>
        <w:t>,</w:t>
      </w:r>
      <w:r w:rsidR="008872DB" w:rsidRPr="00781FEE">
        <w:rPr>
          <w:rFonts w:ascii="Souvenir" w:hAnsi="Souvenir"/>
          <w:i/>
        </w:rPr>
        <w:t xml:space="preserve"> </w:t>
      </w:r>
      <w:r w:rsidR="008872DB" w:rsidRPr="00781FEE">
        <w:rPr>
          <w:rFonts w:ascii="Souvenir" w:hAnsi="Souvenir"/>
        </w:rPr>
        <w:t>and</w:t>
      </w:r>
      <w:r w:rsidR="008872DB" w:rsidRPr="00781FEE">
        <w:rPr>
          <w:rFonts w:ascii="Souvenir" w:eastAsia="UniversLTStd-Cn" w:hAnsi="Souvenir"/>
        </w:rPr>
        <w:t xml:space="preserve"> </w:t>
      </w:r>
      <w:r w:rsidR="008872DB" w:rsidRPr="00781FEE">
        <w:rPr>
          <w:rFonts w:ascii="Souvenir" w:hAnsi="Souvenir"/>
          <w:i/>
        </w:rPr>
        <w:t>Oreochromis niloticus</w:t>
      </w:r>
      <w:r w:rsidR="008A04C0" w:rsidRPr="00781FEE">
        <w:rPr>
          <w:rFonts w:ascii="Souvenir" w:hAnsi="Souvenir"/>
        </w:rPr>
        <w:t>)</w:t>
      </w:r>
      <w:r w:rsidR="00EE0BCC" w:rsidRPr="00781FEE">
        <w:rPr>
          <w:rFonts w:ascii="Souvenir" w:hAnsi="Souvenir"/>
        </w:rPr>
        <w:t xml:space="preserve"> was carried out</w:t>
      </w:r>
      <w:r w:rsidR="008872DB" w:rsidRPr="00781FEE">
        <w:rPr>
          <w:rFonts w:ascii="Souvenir" w:hAnsi="Souvenir"/>
          <w:i/>
        </w:rPr>
        <w:t xml:space="preserve"> </w:t>
      </w:r>
      <w:r w:rsidR="008872DB" w:rsidRPr="00781FEE">
        <w:rPr>
          <w:rFonts w:ascii="Souvenir" w:eastAsia="UniversLTStd-Cn" w:hAnsi="Souvenir"/>
        </w:rPr>
        <w:t>to identify novel traits for the improvement of breeding techniques and production in aquaculture</w:t>
      </w:r>
      <w:r w:rsidR="00EE0BCC" w:rsidRPr="00781FEE">
        <w:rPr>
          <w:rFonts w:ascii="Souvenir" w:eastAsia="UniversLTStd-Cn" w:hAnsi="Souvenir"/>
        </w:rPr>
        <w:t>.</w:t>
      </w:r>
      <w:r w:rsidR="008872DB" w:rsidRPr="00781FEE">
        <w:rPr>
          <w:rFonts w:ascii="Souvenir" w:eastAsia="UniversLTStd-Cn" w:hAnsi="Souvenir"/>
        </w:rPr>
        <w:t xml:space="preserve"> </w:t>
      </w:r>
      <w:r w:rsidR="008872DB" w:rsidRPr="00781FEE">
        <w:rPr>
          <w:rFonts w:ascii="Souvenir" w:hAnsi="Souvenir"/>
          <w:bCs/>
          <w:color w:val="000000"/>
        </w:rPr>
        <w:t xml:space="preserve">One hundred and </w:t>
      </w:r>
      <w:r w:rsidR="00595DE5" w:rsidRPr="00781FEE">
        <w:rPr>
          <w:rFonts w:ascii="Souvenir" w:hAnsi="Souvenir"/>
          <w:bCs/>
          <w:color w:val="000000"/>
        </w:rPr>
        <w:t>eighty-five</w:t>
      </w:r>
      <w:r w:rsidR="008872DB" w:rsidRPr="00781FEE">
        <w:rPr>
          <w:rFonts w:ascii="Souvenir" w:hAnsi="Souvenir"/>
          <w:bCs/>
          <w:color w:val="000000"/>
        </w:rPr>
        <w:t xml:space="preserve"> </w:t>
      </w:r>
      <w:r w:rsidR="008A04C0" w:rsidRPr="00781FEE">
        <w:rPr>
          <w:rFonts w:ascii="Souvenir" w:hAnsi="Souvenir"/>
          <w:bCs/>
          <w:color w:val="000000"/>
        </w:rPr>
        <w:t>t</w:t>
      </w:r>
      <w:r w:rsidR="008872DB" w:rsidRPr="00781FEE">
        <w:rPr>
          <w:rFonts w:ascii="Souvenir" w:hAnsi="Souvenir"/>
          <w:bCs/>
          <w:color w:val="000000"/>
        </w:rPr>
        <w:t>ilapias were collected from three reservoirs</w:t>
      </w:r>
      <w:r w:rsidR="008A04C0" w:rsidRPr="00781FEE">
        <w:rPr>
          <w:rFonts w:ascii="Souvenir" w:hAnsi="Souvenir"/>
          <w:bCs/>
          <w:color w:val="000000"/>
        </w:rPr>
        <w:t>:</w:t>
      </w:r>
      <w:r w:rsidR="008872DB" w:rsidRPr="00781FEE">
        <w:rPr>
          <w:rFonts w:ascii="Souvenir" w:hAnsi="Souvenir"/>
          <w:bCs/>
          <w:color w:val="000000"/>
        </w:rPr>
        <w:t xml:space="preserve"> Owena, Asejire</w:t>
      </w:r>
      <w:r w:rsidR="00B41E14">
        <w:rPr>
          <w:rFonts w:ascii="Souvenir" w:hAnsi="Souvenir"/>
          <w:bCs/>
          <w:color w:val="000000"/>
        </w:rPr>
        <w:t>,</w:t>
      </w:r>
      <w:r w:rsidR="008872DB" w:rsidRPr="00781FEE">
        <w:rPr>
          <w:rFonts w:ascii="Souvenir" w:hAnsi="Souvenir"/>
          <w:bCs/>
          <w:color w:val="000000"/>
        </w:rPr>
        <w:t xml:space="preserve"> and Aiba</w:t>
      </w:r>
      <w:r w:rsidR="008872DB" w:rsidRPr="00781FEE">
        <w:rPr>
          <w:rFonts w:ascii="Souvenir" w:hAnsi="Souvenir"/>
          <w:b/>
          <w:bCs/>
          <w:color w:val="000000"/>
        </w:rPr>
        <w:t xml:space="preserve"> </w:t>
      </w:r>
      <w:r w:rsidR="008872DB" w:rsidRPr="00781FEE">
        <w:rPr>
          <w:rFonts w:ascii="Souvenir" w:hAnsi="Souvenir"/>
          <w:bCs/>
          <w:color w:val="000000"/>
        </w:rPr>
        <w:t>in Southwestern Nigeria.</w:t>
      </w:r>
      <w:r w:rsidR="008872DB" w:rsidRPr="00781FEE">
        <w:rPr>
          <w:rFonts w:ascii="Souvenir" w:hAnsi="Souvenir"/>
          <w:b/>
          <w:bCs/>
          <w:color w:val="000000"/>
        </w:rPr>
        <w:t xml:space="preserve"> </w:t>
      </w:r>
      <w:r w:rsidR="009F0F08" w:rsidRPr="00781FEE">
        <w:rPr>
          <w:rFonts w:ascii="Souvenir" w:hAnsi="Souvenir"/>
          <w:color w:val="000000"/>
        </w:rPr>
        <w:t>RAPD primers</w:t>
      </w:r>
      <w:r w:rsidR="008872DB" w:rsidRPr="00781FEE">
        <w:rPr>
          <w:rFonts w:ascii="Souvenir" w:hAnsi="Souvenir"/>
          <w:color w:val="000000"/>
        </w:rPr>
        <w:t xml:space="preserve"> were used to estimate </w:t>
      </w:r>
      <w:r w:rsidR="009F0F08" w:rsidRPr="00781FEE">
        <w:rPr>
          <w:rFonts w:ascii="Souvenir" w:hAnsi="Souvenir"/>
          <w:color w:val="000000"/>
        </w:rPr>
        <w:t xml:space="preserve">the </w:t>
      </w:r>
      <w:r w:rsidR="008872DB" w:rsidRPr="00781FEE">
        <w:rPr>
          <w:rFonts w:ascii="Souvenir" w:hAnsi="Souvenir"/>
          <w:color w:val="000000"/>
        </w:rPr>
        <w:t>genetic variation and their phylogenetic relationship</w:t>
      </w:r>
      <w:r w:rsidR="008A04C0" w:rsidRPr="00781FEE">
        <w:rPr>
          <w:rFonts w:ascii="Souvenir" w:hAnsi="Souvenir"/>
          <w:color w:val="000000"/>
        </w:rPr>
        <w:t>s</w:t>
      </w:r>
      <w:r w:rsidR="008872DB" w:rsidRPr="00781FEE">
        <w:rPr>
          <w:rFonts w:ascii="Souvenir" w:hAnsi="Souvenir"/>
          <w:color w:val="000000"/>
        </w:rPr>
        <w:t xml:space="preserve">. </w:t>
      </w:r>
      <w:r w:rsidR="008872DB" w:rsidRPr="00781FEE">
        <w:rPr>
          <w:rFonts w:ascii="Souvenir" w:hAnsi="Souvenir"/>
        </w:rPr>
        <w:t xml:space="preserve"> </w:t>
      </w:r>
      <w:r w:rsidR="008872DB" w:rsidRPr="00781FEE">
        <w:rPr>
          <w:rFonts w:ascii="Souvenir" w:hAnsi="Souvenir"/>
          <w:color w:val="000000"/>
        </w:rPr>
        <w:t>A total of thirty</w:t>
      </w:r>
      <w:r w:rsidR="00B41E14">
        <w:rPr>
          <w:rFonts w:ascii="Souvenir" w:hAnsi="Souvenir"/>
          <w:color w:val="000000"/>
        </w:rPr>
        <w:t>-</w:t>
      </w:r>
      <w:r w:rsidR="008872DB" w:rsidRPr="00781FEE">
        <w:rPr>
          <w:rFonts w:ascii="Souvenir" w:hAnsi="Souvenir"/>
          <w:color w:val="000000"/>
        </w:rPr>
        <w:t>five RAPD primers w</w:t>
      </w:r>
      <w:r w:rsidR="00B41E14">
        <w:rPr>
          <w:rFonts w:ascii="Souvenir" w:hAnsi="Souvenir"/>
          <w:color w:val="000000"/>
        </w:rPr>
        <w:t>ere</w:t>
      </w:r>
      <w:r w:rsidR="008872DB" w:rsidRPr="00781FEE">
        <w:rPr>
          <w:rFonts w:ascii="Souvenir" w:hAnsi="Souvenir"/>
          <w:color w:val="000000"/>
        </w:rPr>
        <w:t xml:space="preserve"> screened for this study</w:t>
      </w:r>
      <w:r w:rsidR="009F0F08" w:rsidRPr="00781FEE">
        <w:rPr>
          <w:rFonts w:ascii="Souvenir" w:hAnsi="Souvenir"/>
          <w:color w:val="000000"/>
        </w:rPr>
        <w:t xml:space="preserve"> out of which</w:t>
      </w:r>
      <w:r w:rsidR="008872DB" w:rsidRPr="00781FEE">
        <w:rPr>
          <w:rFonts w:ascii="Souvenir" w:hAnsi="Souvenir"/>
          <w:color w:val="000000"/>
        </w:rPr>
        <w:t>, twelve RAPD markers gave reproducible bands and four primers yielded a clear and consistent DNA banding pattern.</w:t>
      </w:r>
      <w:r w:rsidR="008872DB" w:rsidRPr="00781FEE">
        <w:rPr>
          <w:rFonts w:ascii="Souvenir" w:hAnsi="Souvenir"/>
        </w:rPr>
        <w:t xml:space="preserve"> </w:t>
      </w:r>
      <w:r w:rsidR="009F0F08" w:rsidRPr="00781FEE">
        <w:rPr>
          <w:rFonts w:ascii="Souvenir" w:hAnsi="Souvenir"/>
        </w:rPr>
        <w:t>S</w:t>
      </w:r>
      <w:r w:rsidR="008872DB" w:rsidRPr="00781FEE">
        <w:rPr>
          <w:rFonts w:ascii="Souvenir" w:hAnsi="Souvenir"/>
        </w:rPr>
        <w:t>eventy</w:t>
      </w:r>
      <w:r w:rsidR="008A04C0" w:rsidRPr="00781FEE">
        <w:rPr>
          <w:rFonts w:ascii="Souvenir" w:hAnsi="Souvenir"/>
        </w:rPr>
        <w:t>-</w:t>
      </w:r>
      <w:r w:rsidR="008872DB" w:rsidRPr="00781FEE">
        <w:rPr>
          <w:rFonts w:ascii="Souvenir" w:hAnsi="Souvenir"/>
        </w:rPr>
        <w:t>seven detected alleles were generated by the twelve RAPD primers</w:t>
      </w:r>
      <w:r w:rsidR="009F0F08" w:rsidRPr="00781FEE">
        <w:rPr>
          <w:rFonts w:ascii="Souvenir" w:hAnsi="Souvenir"/>
        </w:rPr>
        <w:t xml:space="preserve"> consisting of t</w:t>
      </w:r>
      <w:r w:rsidR="008872DB" w:rsidRPr="00781FEE">
        <w:rPr>
          <w:rFonts w:ascii="Souvenir" w:hAnsi="Souvenir"/>
        </w:rPr>
        <w:t>hirty</w:t>
      </w:r>
      <w:r w:rsidR="009F0F08" w:rsidRPr="00781FEE">
        <w:rPr>
          <w:rFonts w:ascii="Souvenir" w:hAnsi="Souvenir"/>
        </w:rPr>
        <w:t>-</w:t>
      </w:r>
      <w:r w:rsidR="008872DB" w:rsidRPr="00781FEE">
        <w:rPr>
          <w:rFonts w:ascii="Souvenir" w:hAnsi="Souvenir"/>
        </w:rPr>
        <w:t xml:space="preserve">two alleles </w:t>
      </w:r>
      <w:r w:rsidR="009F0F08" w:rsidRPr="00781FEE">
        <w:rPr>
          <w:rFonts w:ascii="Souvenir" w:hAnsi="Souvenir"/>
        </w:rPr>
        <w:t>as</w:t>
      </w:r>
      <w:r w:rsidR="008872DB" w:rsidRPr="00781FEE">
        <w:rPr>
          <w:rFonts w:ascii="Souvenir" w:hAnsi="Souvenir"/>
        </w:rPr>
        <w:t xml:space="preserve"> monomorphic </w:t>
      </w:r>
      <w:r w:rsidR="00EF458D" w:rsidRPr="00781FEE">
        <w:rPr>
          <w:rFonts w:ascii="Souvenir" w:hAnsi="Souvenir"/>
        </w:rPr>
        <w:t xml:space="preserve">and </w:t>
      </w:r>
      <w:r w:rsidR="008872DB" w:rsidRPr="00781FEE">
        <w:rPr>
          <w:rFonts w:ascii="Souvenir" w:hAnsi="Souvenir"/>
        </w:rPr>
        <w:t>forty</w:t>
      </w:r>
      <w:r w:rsidR="00EF458D" w:rsidRPr="00781FEE">
        <w:rPr>
          <w:rFonts w:ascii="Souvenir" w:hAnsi="Souvenir"/>
        </w:rPr>
        <w:t>-</w:t>
      </w:r>
      <w:r w:rsidR="008872DB" w:rsidRPr="00781FEE">
        <w:rPr>
          <w:rFonts w:ascii="Souvenir" w:hAnsi="Souvenir"/>
        </w:rPr>
        <w:t xml:space="preserve">five </w:t>
      </w:r>
      <w:r w:rsidR="00EF458D" w:rsidRPr="00781FEE">
        <w:rPr>
          <w:rFonts w:ascii="Souvenir" w:hAnsi="Souvenir"/>
        </w:rPr>
        <w:t>as</w:t>
      </w:r>
      <w:r w:rsidR="008872DB" w:rsidRPr="00781FEE">
        <w:rPr>
          <w:rFonts w:ascii="Souvenir" w:hAnsi="Souvenir"/>
        </w:rPr>
        <w:t xml:space="preserve"> polymorphic. </w:t>
      </w:r>
      <w:r w:rsidR="008872DB" w:rsidRPr="00781FEE">
        <w:rPr>
          <w:rFonts w:ascii="Souvenir" w:hAnsi="Souvenir"/>
          <w:color w:val="000000"/>
        </w:rPr>
        <w:t xml:space="preserve">UPGMA cluster analysis of genetic data showed a high level of genetic similarity and </w:t>
      </w:r>
      <w:r w:rsidR="00EF458D" w:rsidRPr="00781FEE">
        <w:rPr>
          <w:rFonts w:ascii="Souvenir" w:hAnsi="Souvenir"/>
          <w:color w:val="000000"/>
        </w:rPr>
        <w:t xml:space="preserve">produced </w:t>
      </w:r>
      <w:r w:rsidR="008872DB" w:rsidRPr="00781FEE">
        <w:rPr>
          <w:rFonts w:ascii="Souvenir" w:hAnsi="Souvenir"/>
          <w:color w:val="000000"/>
        </w:rPr>
        <w:t>two main clusters</w:t>
      </w:r>
      <w:r w:rsidR="008A04C0" w:rsidRPr="00781FEE">
        <w:rPr>
          <w:rFonts w:ascii="Souvenir" w:hAnsi="Souvenir"/>
          <w:color w:val="000000"/>
        </w:rPr>
        <w:t>:</w:t>
      </w:r>
      <w:r w:rsidR="008872DB" w:rsidRPr="00781FEE">
        <w:rPr>
          <w:rFonts w:ascii="Souvenir" w:hAnsi="Souvenir"/>
        </w:rPr>
        <w:t xml:space="preserve"> CI and</w:t>
      </w:r>
      <w:r w:rsidR="008872DB" w:rsidRPr="00781FEE">
        <w:rPr>
          <w:rFonts w:ascii="Souvenir" w:hAnsi="Souvenir"/>
          <w:color w:val="000000"/>
        </w:rPr>
        <w:t xml:space="preserve"> </w:t>
      </w:r>
      <w:r w:rsidR="008872DB" w:rsidRPr="00781FEE">
        <w:rPr>
          <w:rFonts w:ascii="Souvenir" w:hAnsi="Souvenir"/>
        </w:rPr>
        <w:t>CII</w:t>
      </w:r>
      <w:r w:rsidR="008872DB" w:rsidRPr="00781FEE">
        <w:rPr>
          <w:rFonts w:ascii="Souvenir" w:hAnsi="Souvenir"/>
          <w:color w:val="000000"/>
        </w:rPr>
        <w:t xml:space="preserve"> </w:t>
      </w:r>
      <w:r w:rsidR="008872DB" w:rsidRPr="00781FEE">
        <w:rPr>
          <w:rFonts w:ascii="Souvenir" w:hAnsi="Souvenir"/>
        </w:rPr>
        <w:t>at 59.8% similarity level. Cluster I had twenty</w:t>
      </w:r>
      <w:r w:rsidR="00EF458D" w:rsidRPr="00781FEE">
        <w:rPr>
          <w:rFonts w:ascii="Souvenir" w:hAnsi="Souvenir"/>
        </w:rPr>
        <w:t>-</w:t>
      </w:r>
      <w:r w:rsidR="008872DB" w:rsidRPr="00781FEE">
        <w:rPr>
          <w:rFonts w:ascii="Souvenir" w:hAnsi="Souvenir"/>
        </w:rPr>
        <w:t xml:space="preserve">four samples and Cluster II had eleven samples. The </w:t>
      </w:r>
      <w:r w:rsidR="00EE0BCC" w:rsidRPr="00781FEE">
        <w:rPr>
          <w:rFonts w:ascii="Souvenir" w:hAnsi="Souvenir"/>
        </w:rPr>
        <w:t xml:space="preserve">result of this study on </w:t>
      </w:r>
      <w:r w:rsidR="00B41E14">
        <w:rPr>
          <w:rFonts w:ascii="Souvenir" w:hAnsi="Souvenir"/>
        </w:rPr>
        <w:t xml:space="preserve">the </w:t>
      </w:r>
      <w:r w:rsidR="008872DB" w:rsidRPr="00781FEE">
        <w:rPr>
          <w:rFonts w:ascii="Souvenir" w:hAnsi="Souvenir"/>
        </w:rPr>
        <w:t>genetic similarity of fish and its genome is vital for improved fish breeding techniques.</w:t>
      </w:r>
    </w:p>
    <w:p w14:paraId="501366E6" w14:textId="69F17117" w:rsidR="00595DE5" w:rsidRPr="00387139" w:rsidRDefault="00595DE5" w:rsidP="008A04C0">
      <w:pPr>
        <w:spacing w:after="0" w:line="240" w:lineRule="auto"/>
        <w:jc w:val="both"/>
        <w:rPr>
          <w:rFonts w:ascii="Souvenir" w:hAnsi="Souvenir"/>
          <w:sz w:val="12"/>
          <w:szCs w:val="12"/>
        </w:rPr>
      </w:pPr>
    </w:p>
    <w:p w14:paraId="56DC1580" w14:textId="649A7C68" w:rsidR="00781FEE" w:rsidRDefault="00595DE5" w:rsidP="00C632C3">
      <w:pPr>
        <w:autoSpaceDE w:val="0"/>
        <w:autoSpaceDN w:val="0"/>
        <w:adjustRightInd w:val="0"/>
        <w:spacing w:after="0"/>
        <w:rPr>
          <w:rFonts w:ascii="Souvenir" w:hAnsi="Souvenir"/>
          <w:b/>
        </w:rPr>
      </w:pPr>
      <w:r w:rsidRPr="00595DE5">
        <w:rPr>
          <w:noProof/>
        </w:rPr>
        <mc:AlternateContent>
          <mc:Choice Requires="wps">
            <w:drawing>
              <wp:anchor distT="0" distB="0" distL="114300" distR="114300" simplePos="0" relativeHeight="251668480" behindDoc="0" locked="0" layoutInCell="1" allowOverlap="1" wp14:anchorId="00F674CA" wp14:editId="28F0AD0C">
                <wp:simplePos x="0" y="0"/>
                <wp:positionH relativeFrom="column">
                  <wp:posOffset>-47625</wp:posOffset>
                </wp:positionH>
                <wp:positionV relativeFrom="paragraph">
                  <wp:posOffset>167005</wp:posOffset>
                </wp:positionV>
                <wp:extent cx="584771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705A41"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3.15pt" to="456.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" strokecolor="windowText" strokeweight=".5pt">
                <v:stroke joinstyle="miter"/>
                <o:lock v:ext="edit" shapetype="f"/>
              </v:line>
            </w:pict>
          </mc:Fallback>
        </mc:AlternateContent>
      </w:r>
      <w:r>
        <w:rPr>
          <w:rFonts w:ascii="Souvenir" w:hAnsi="Souvenir"/>
          <w:b/>
        </w:rPr>
        <w:t>Keywords:</w:t>
      </w:r>
      <w:r w:rsidRPr="00595DE5">
        <w:rPr>
          <w:rFonts w:ascii="Souvenir" w:hAnsi="Souvenir"/>
        </w:rPr>
        <w:t xml:space="preserve"> </w:t>
      </w:r>
      <w:r>
        <w:rPr>
          <w:rFonts w:ascii="Souvenir" w:hAnsi="Souvenir"/>
        </w:rPr>
        <w:t>R</w:t>
      </w:r>
      <w:r w:rsidRPr="00781FEE">
        <w:rPr>
          <w:rFonts w:ascii="Souvenir" w:hAnsi="Souvenir"/>
        </w:rPr>
        <w:t>andom amplified polymorphic</w:t>
      </w:r>
    </w:p>
    <w:p w14:paraId="40CFFA9C" w14:textId="7AF336A6" w:rsidR="00006534" w:rsidRPr="00006534" w:rsidRDefault="00174FCE" w:rsidP="00C632C3">
      <w:pPr>
        <w:autoSpaceDE w:val="0"/>
        <w:autoSpaceDN w:val="0"/>
        <w:adjustRightInd w:val="0"/>
        <w:spacing w:after="0"/>
        <w:rPr>
          <w:rFonts w:ascii="Souvenir" w:hAnsi="Souvenir"/>
          <w:b/>
          <w:sz w:val="16"/>
          <w:szCs w:val="16"/>
        </w:rPr>
      </w:pPr>
      <w:r>
        <w:rPr>
          <w:rFonts w:ascii="Souvenir" w:hAnsi="Souvenir"/>
          <w:noProof/>
        </w:rPr>
        <mc:AlternateContent>
          <mc:Choice Requires="wps">
            <w:drawing>
              <wp:anchor distT="0" distB="0" distL="114300" distR="114300" simplePos="0" relativeHeight="251676672" behindDoc="0" locked="0" layoutInCell="1" allowOverlap="1" wp14:anchorId="65B0DA2E" wp14:editId="78314E6C">
                <wp:simplePos x="0" y="0"/>
                <wp:positionH relativeFrom="column">
                  <wp:posOffset>-38735</wp:posOffset>
                </wp:positionH>
                <wp:positionV relativeFrom="paragraph">
                  <wp:posOffset>34925</wp:posOffset>
                </wp:positionV>
                <wp:extent cx="5925185" cy="372110"/>
                <wp:effectExtent l="0" t="0" r="18415" b="27940"/>
                <wp:wrapNone/>
                <wp:docPr id="19" name="Text Box 19"/>
                <wp:cNvGraphicFramePr/>
                <a:graphic xmlns:a="http://schemas.openxmlformats.org/drawingml/2006/main">
                  <a:graphicData uri="http://schemas.microsoft.com/office/word/2010/wordprocessingShape">
                    <wps:wsp>
                      <wps:cNvSpPr txBox="1"/>
                      <wps:spPr>
                        <a:xfrm>
                          <a:off x="0" y="0"/>
                          <a:ext cx="5925185" cy="372110"/>
                        </a:xfrm>
                        <a:prstGeom prst="rect">
                          <a:avLst/>
                        </a:prstGeom>
                        <a:solidFill>
                          <a:schemeClr val="lt1"/>
                        </a:solidFill>
                        <a:ln w="6350">
                          <a:solidFill>
                            <a:srgbClr val="00B050"/>
                          </a:solidFill>
                        </a:ln>
                      </wps:spPr>
                      <wps:txbx>
                        <w:txbxContent>
                          <w:p w14:paraId="5F846EFF" w14:textId="12E2269D" w:rsidR="00174FCE" w:rsidRPr="00E973E2" w:rsidRDefault="00174FCE" w:rsidP="00174FCE">
                            <w:pPr>
                              <w:spacing w:after="0" w:line="240" w:lineRule="auto"/>
                              <w:jc w:val="center"/>
                              <w:rPr>
                                <w:rFonts w:ascii="Souvenir" w:hAnsi="Souvenir"/>
                                <w:sz w:val="20"/>
                                <w:szCs w:val="20"/>
                              </w:rPr>
                            </w:pPr>
                            <w:r w:rsidRPr="00E973E2">
                              <w:rPr>
                                <w:rFonts w:ascii="Souvenir" w:hAnsi="Souvenir"/>
                                <w:sz w:val="20"/>
                                <w:szCs w:val="20"/>
                              </w:rPr>
                              <w:t>Cite</w:t>
                            </w:r>
                            <w:r w:rsidR="00291E1C">
                              <w:rPr>
                                <w:rFonts w:ascii="Souvenir" w:hAnsi="Souvenir"/>
                                <w:sz w:val="20"/>
                                <w:szCs w:val="20"/>
                              </w:rPr>
                              <w:t xml:space="preserve"> </w:t>
                            </w:r>
                            <w:r w:rsidRPr="00E973E2">
                              <w:rPr>
                                <w:rFonts w:ascii="Souvenir" w:hAnsi="Souvenir"/>
                                <w:sz w:val="20"/>
                                <w:szCs w:val="20"/>
                              </w:rPr>
                              <w:t>as: Onyeabor</w:t>
                            </w:r>
                            <w:r>
                              <w:rPr>
                                <w:rFonts w:ascii="Souvenir" w:hAnsi="Souvenir"/>
                                <w:sz w:val="20"/>
                                <w:szCs w:val="20"/>
                              </w:rPr>
                              <w:t>, R.N</w:t>
                            </w:r>
                            <w:r w:rsidRPr="00E973E2">
                              <w:rPr>
                                <w:rFonts w:ascii="Souvenir" w:hAnsi="Souvenir"/>
                                <w:sz w:val="20"/>
                                <w:szCs w:val="20"/>
                              </w:rPr>
                              <w:t xml:space="preserve"> and Bello-Olusoji</w:t>
                            </w:r>
                            <w:r>
                              <w:rPr>
                                <w:rFonts w:ascii="Souvenir" w:hAnsi="Souvenir"/>
                                <w:sz w:val="20"/>
                                <w:szCs w:val="20"/>
                              </w:rPr>
                              <w:t xml:space="preserve">, O.A (2019). </w:t>
                            </w:r>
                            <w:r w:rsidRPr="00387139">
                              <w:rPr>
                                <w:rFonts w:ascii="Souvenir" w:hAnsi="Souvenir"/>
                                <w:sz w:val="20"/>
                                <w:szCs w:val="20"/>
                              </w:rPr>
                              <w:t>Genetic Variability of some Tilapia Species from Three Different Reservoirs in Southwestern Nigeria</w:t>
                            </w:r>
                            <w:r>
                              <w:rPr>
                                <w:rFonts w:ascii="Souvenir" w:hAnsi="Souvenir"/>
                                <w:sz w:val="20"/>
                                <w:szCs w:val="20"/>
                              </w:rPr>
                              <w:t xml:space="preserve">.  </w:t>
                            </w:r>
                            <w:r w:rsidRPr="00387139">
                              <w:rPr>
                                <w:rFonts w:ascii="Souvenir" w:hAnsi="Souvenir"/>
                                <w:i/>
                                <w:iCs/>
                                <w:sz w:val="20"/>
                                <w:szCs w:val="20"/>
                              </w:rPr>
                              <w:t>Journal of Researches in Agricultural Sciences</w:t>
                            </w:r>
                            <w:r>
                              <w:rPr>
                                <w:rFonts w:ascii="Souvenir" w:hAnsi="Souvenir"/>
                                <w:sz w:val="20"/>
                                <w:szCs w:val="20"/>
                              </w:rPr>
                              <w:t xml:space="preserve">. </w:t>
                            </w:r>
                            <w:r w:rsidRPr="00387139">
                              <w:rPr>
                                <w:rFonts w:ascii="Souvenir" w:hAnsi="Souvenir"/>
                                <w:sz w:val="20"/>
                                <w:szCs w:val="20"/>
                              </w:rPr>
                              <w:t>Vol. 7(1),</w:t>
                            </w:r>
                          </w:p>
                          <w:p w14:paraId="76A30DAA" w14:textId="77777777" w:rsidR="00174FCE" w:rsidRDefault="00174FCE" w:rsidP="00174FCE"/>
                          <w:p w14:paraId="2391B68C" w14:textId="3C01275C" w:rsidR="00E973E2" w:rsidRDefault="00E973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B0DA2E" id="_x0000_t202" coordsize="21600,21600" o:spt="202" path="m,l,21600r21600,l21600,xe">
                <v:stroke joinstyle="miter"/>
                <v:path gradientshapeok="t" o:connecttype="rect"/>
              </v:shapetype>
              <v:shape id="Text Box 19" o:spid="_x0000_s1028" type="#_x0000_t202" style="position:absolute;margin-left:-3.05pt;margin-top:2.75pt;width:466.55pt;height:29.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" fillcolor="white [3201]" strokecolor="#00b050" strokeweight=".5pt">
                <v:textbox>
                  <w:txbxContent>
                    <w:p w14:paraId="5F846EFF" w14:textId="12E2269D" w:rsidR="00174FCE" w:rsidRPr="00E973E2" w:rsidRDefault="00174FCE" w:rsidP="00174FCE">
                      <w:pPr>
                        <w:spacing w:after="0" w:line="240" w:lineRule="auto"/>
                        <w:jc w:val="center"/>
                        <w:rPr>
                          <w:rFonts w:ascii="Souvenir" w:hAnsi="Souvenir"/>
                          <w:sz w:val="20"/>
                          <w:szCs w:val="20"/>
                        </w:rPr>
                      </w:pPr>
                      <w:r w:rsidRPr="00E973E2">
                        <w:rPr>
                          <w:rFonts w:ascii="Souvenir" w:hAnsi="Souvenir"/>
                          <w:sz w:val="20"/>
                          <w:szCs w:val="20"/>
                        </w:rPr>
                        <w:t>Cite</w:t>
                      </w:r>
                      <w:r w:rsidR="00291E1C">
                        <w:rPr>
                          <w:rFonts w:ascii="Souvenir" w:hAnsi="Souvenir"/>
                          <w:sz w:val="20"/>
                          <w:szCs w:val="20"/>
                        </w:rPr>
                        <w:t xml:space="preserve"> </w:t>
                      </w:r>
                      <w:r w:rsidRPr="00E973E2">
                        <w:rPr>
                          <w:rFonts w:ascii="Souvenir" w:hAnsi="Souvenir"/>
                          <w:sz w:val="20"/>
                          <w:szCs w:val="20"/>
                        </w:rPr>
                        <w:t>as: Onyeabor</w:t>
                      </w:r>
                      <w:r>
                        <w:rPr>
                          <w:rFonts w:ascii="Souvenir" w:hAnsi="Souvenir"/>
                          <w:sz w:val="20"/>
                          <w:szCs w:val="20"/>
                        </w:rPr>
                        <w:t>, R.N</w:t>
                      </w:r>
                      <w:r w:rsidRPr="00E973E2">
                        <w:rPr>
                          <w:rFonts w:ascii="Souvenir" w:hAnsi="Souvenir"/>
                          <w:sz w:val="20"/>
                          <w:szCs w:val="20"/>
                        </w:rPr>
                        <w:t xml:space="preserve"> and Bello-Olusoji</w:t>
                      </w:r>
                      <w:r>
                        <w:rPr>
                          <w:rFonts w:ascii="Souvenir" w:hAnsi="Souvenir"/>
                          <w:sz w:val="20"/>
                          <w:szCs w:val="20"/>
                        </w:rPr>
                        <w:t xml:space="preserve">, O.A (2019). </w:t>
                      </w:r>
                      <w:r w:rsidRPr="00387139">
                        <w:rPr>
                          <w:rFonts w:ascii="Souvenir" w:hAnsi="Souvenir"/>
                          <w:sz w:val="20"/>
                          <w:szCs w:val="20"/>
                        </w:rPr>
                        <w:t>Genetic Variability of some Tilapia Species from Three Different Reservoirs in Southwestern Nigeria</w:t>
                      </w:r>
                      <w:r>
                        <w:rPr>
                          <w:rFonts w:ascii="Souvenir" w:hAnsi="Souvenir"/>
                          <w:sz w:val="20"/>
                          <w:szCs w:val="20"/>
                        </w:rPr>
                        <w:t xml:space="preserve">.  </w:t>
                      </w:r>
                      <w:r w:rsidRPr="00387139">
                        <w:rPr>
                          <w:rFonts w:ascii="Souvenir" w:hAnsi="Souvenir"/>
                          <w:i/>
                          <w:iCs/>
                          <w:sz w:val="20"/>
                          <w:szCs w:val="20"/>
                        </w:rPr>
                        <w:t>Journal of Researches in Agricultural Sciences</w:t>
                      </w:r>
                      <w:r>
                        <w:rPr>
                          <w:rFonts w:ascii="Souvenir" w:hAnsi="Souvenir"/>
                          <w:sz w:val="20"/>
                          <w:szCs w:val="20"/>
                        </w:rPr>
                        <w:t xml:space="preserve">. </w:t>
                      </w:r>
                      <w:r w:rsidRPr="00387139">
                        <w:rPr>
                          <w:rFonts w:ascii="Souvenir" w:hAnsi="Souvenir"/>
                          <w:sz w:val="20"/>
                          <w:szCs w:val="20"/>
                        </w:rPr>
                        <w:t>Vol. 7(1),</w:t>
                      </w:r>
                    </w:p>
                    <w:p w14:paraId="76A30DAA" w14:textId="77777777" w:rsidR="00174FCE" w:rsidRDefault="00174FCE" w:rsidP="00174FCE"/>
                    <w:p w14:paraId="2391B68C" w14:textId="3C01275C" w:rsidR="00E973E2" w:rsidRDefault="00E973E2"/>
                  </w:txbxContent>
                </v:textbox>
              </v:shape>
            </w:pict>
          </mc:Fallback>
        </mc:AlternateContent>
      </w:r>
    </w:p>
    <w:p w14:paraId="2509F0B6" w14:textId="31CF1AD9" w:rsidR="00174FCE" w:rsidRDefault="00174FCE" w:rsidP="00C632C3">
      <w:pPr>
        <w:autoSpaceDE w:val="0"/>
        <w:autoSpaceDN w:val="0"/>
        <w:adjustRightInd w:val="0"/>
        <w:spacing w:after="0"/>
        <w:rPr>
          <w:rFonts w:ascii="Souvenir" w:hAnsi="Souvenir"/>
          <w:b/>
        </w:rPr>
      </w:pPr>
    </w:p>
    <w:p w14:paraId="777D6B39" w14:textId="77777777" w:rsidR="00174FCE" w:rsidRDefault="00174FCE" w:rsidP="00C632C3">
      <w:pPr>
        <w:autoSpaceDE w:val="0"/>
        <w:autoSpaceDN w:val="0"/>
        <w:adjustRightInd w:val="0"/>
        <w:spacing w:after="0"/>
        <w:rPr>
          <w:rFonts w:ascii="Souvenir" w:hAnsi="Souvenir"/>
          <w:b/>
        </w:rPr>
      </w:pPr>
    </w:p>
    <w:p w14:paraId="11DBB135" w14:textId="52007B0C" w:rsidR="008872DB" w:rsidRPr="00781FEE" w:rsidRDefault="00C632C3" w:rsidP="00C632C3">
      <w:pPr>
        <w:autoSpaceDE w:val="0"/>
        <w:autoSpaceDN w:val="0"/>
        <w:adjustRightInd w:val="0"/>
        <w:spacing w:after="0"/>
        <w:rPr>
          <w:rFonts w:ascii="Souvenir" w:hAnsi="Souvenir"/>
          <w:b/>
        </w:rPr>
      </w:pPr>
      <w:r w:rsidRPr="00781FEE">
        <w:rPr>
          <w:rFonts w:ascii="Souvenir" w:hAnsi="Souvenir"/>
          <w:b/>
        </w:rPr>
        <w:t>Introduction</w:t>
      </w:r>
    </w:p>
    <w:p w14:paraId="5C914ACD" w14:textId="77777777" w:rsidR="00006534" w:rsidRDefault="00006534" w:rsidP="00C632C3">
      <w:pPr>
        <w:autoSpaceDE w:val="0"/>
        <w:autoSpaceDN w:val="0"/>
        <w:adjustRightInd w:val="0"/>
        <w:spacing w:after="0"/>
        <w:jc w:val="both"/>
        <w:rPr>
          <w:rFonts w:ascii="Souvenir" w:hAnsi="Souvenir"/>
          <w:iCs/>
        </w:rPr>
        <w:sectPr w:rsidR="00006534">
          <w:pgSz w:w="12240" w:h="15840"/>
          <w:pgMar w:top="1440" w:right="1440" w:bottom="1440" w:left="1440" w:header="720" w:footer="720" w:gutter="0"/>
          <w:cols w:space="720"/>
          <w:docGrid w:linePitch="360"/>
        </w:sectPr>
      </w:pPr>
    </w:p>
    <w:p w14:paraId="4964B682" w14:textId="6D4CAAB4" w:rsidR="008872DB" w:rsidRPr="00781FEE" w:rsidRDefault="008872DB" w:rsidP="00C632C3">
      <w:pPr>
        <w:autoSpaceDE w:val="0"/>
        <w:autoSpaceDN w:val="0"/>
        <w:adjustRightInd w:val="0"/>
        <w:spacing w:after="0"/>
        <w:jc w:val="both"/>
        <w:rPr>
          <w:rFonts w:ascii="Souvenir" w:hAnsi="Souvenir"/>
        </w:rPr>
      </w:pPr>
      <w:r w:rsidRPr="00781FEE">
        <w:rPr>
          <w:rFonts w:ascii="Souvenir" w:hAnsi="Souvenir"/>
          <w:iCs/>
        </w:rPr>
        <w:t>Tilapia</w:t>
      </w:r>
      <w:r w:rsidRPr="00781FEE">
        <w:rPr>
          <w:rFonts w:ascii="Souvenir" w:hAnsi="Souvenir"/>
          <w:i/>
          <w:iCs/>
        </w:rPr>
        <w:t xml:space="preserve"> </w:t>
      </w:r>
      <w:r w:rsidRPr="00781FEE">
        <w:rPr>
          <w:rFonts w:ascii="Souvenir" w:hAnsi="Souvenir"/>
        </w:rPr>
        <w:t xml:space="preserve">fish species represent the most important group of </w:t>
      </w:r>
      <w:r w:rsidR="00723B36">
        <w:rPr>
          <w:rFonts w:ascii="Souvenir" w:hAnsi="Souvenir"/>
        </w:rPr>
        <w:t xml:space="preserve">the </w:t>
      </w:r>
      <w:r w:rsidRPr="00781FEE">
        <w:rPr>
          <w:rFonts w:ascii="Souvenir" w:hAnsi="Souvenir"/>
        </w:rPr>
        <w:t xml:space="preserve">family Cichlidae and common </w:t>
      </w:r>
      <w:r w:rsidR="00387139" w:rsidRPr="00781FEE">
        <w:rPr>
          <w:rFonts w:ascii="Souvenir" w:hAnsi="Souvenir"/>
        </w:rPr>
        <w:t>fishes’</w:t>
      </w:r>
      <w:r w:rsidRPr="00781FEE">
        <w:rPr>
          <w:rFonts w:ascii="Souvenir" w:hAnsi="Souvenir"/>
        </w:rPr>
        <w:t xml:space="preserve"> native to the fresh waters of Africa</w:t>
      </w:r>
      <w:r w:rsidR="00EF458D" w:rsidRPr="00781FEE">
        <w:rPr>
          <w:rFonts w:ascii="Souvenir" w:hAnsi="Souvenir"/>
        </w:rPr>
        <w:t xml:space="preserve"> and found </w:t>
      </w:r>
      <w:r w:rsidRPr="00781FEE">
        <w:rPr>
          <w:rFonts w:ascii="Souvenir" w:hAnsi="Souvenir"/>
        </w:rPr>
        <w:t>in</w:t>
      </w:r>
      <w:r w:rsidR="00EF458D" w:rsidRPr="00781FEE">
        <w:rPr>
          <w:rFonts w:ascii="Souvenir" w:hAnsi="Souvenir"/>
        </w:rPr>
        <w:t xml:space="preserve"> </w:t>
      </w:r>
      <w:r w:rsidRPr="00781FEE">
        <w:rPr>
          <w:rFonts w:ascii="Souvenir" w:hAnsi="Souvenir"/>
        </w:rPr>
        <w:t xml:space="preserve">the mouthbrooding genera </w:t>
      </w:r>
      <w:r w:rsidRPr="00781FEE">
        <w:rPr>
          <w:rFonts w:ascii="Souvenir" w:hAnsi="Souvenir"/>
          <w:i/>
          <w:iCs/>
        </w:rPr>
        <w:t xml:space="preserve">Oreochromis </w:t>
      </w:r>
      <w:r w:rsidRPr="00781FEE">
        <w:rPr>
          <w:rFonts w:ascii="Souvenir" w:hAnsi="Souvenir"/>
        </w:rPr>
        <w:t xml:space="preserve">and </w:t>
      </w:r>
      <w:r w:rsidRPr="00781FEE">
        <w:rPr>
          <w:rFonts w:ascii="Souvenir" w:hAnsi="Souvenir"/>
          <w:i/>
          <w:iCs/>
        </w:rPr>
        <w:t xml:space="preserve">Sarotherodon </w:t>
      </w:r>
      <w:r w:rsidRPr="00781FEE">
        <w:rPr>
          <w:rFonts w:ascii="Souvenir" w:hAnsi="Souvenir"/>
        </w:rPr>
        <w:t xml:space="preserve">and substrate spawning genus </w:t>
      </w:r>
      <w:r w:rsidRPr="00781FEE">
        <w:rPr>
          <w:rFonts w:ascii="Souvenir" w:hAnsi="Souvenir"/>
          <w:i/>
        </w:rPr>
        <w:t>Tilapia</w:t>
      </w:r>
      <w:r w:rsidRPr="00781FEE">
        <w:rPr>
          <w:rFonts w:ascii="Souvenir" w:hAnsi="Souvenir"/>
        </w:rPr>
        <w:t xml:space="preserve"> (Trewavas, 1983). The</w:t>
      </w:r>
      <w:r w:rsidR="008A04C0" w:rsidRPr="00781FEE">
        <w:rPr>
          <w:rFonts w:ascii="Souvenir" w:hAnsi="Souvenir"/>
        </w:rPr>
        <w:t xml:space="preserve"> species are characterized by delicious taste and cheap price </w:t>
      </w:r>
      <w:r w:rsidR="00EF458D" w:rsidRPr="00781FEE">
        <w:rPr>
          <w:rFonts w:ascii="Souvenir" w:hAnsi="Souvenir"/>
        </w:rPr>
        <w:t xml:space="preserve">which make them </w:t>
      </w:r>
      <w:r w:rsidRPr="00781FEE">
        <w:rPr>
          <w:rFonts w:ascii="Souvenir" w:hAnsi="Souvenir"/>
        </w:rPr>
        <w:t>a valuable part of national income</w:t>
      </w:r>
      <w:r w:rsidR="008A04C0" w:rsidRPr="00781FEE">
        <w:rPr>
          <w:rFonts w:ascii="Souvenir" w:hAnsi="Souvenir"/>
        </w:rPr>
        <w:t xml:space="preserve">. </w:t>
      </w:r>
      <w:r w:rsidRPr="00781FEE">
        <w:rPr>
          <w:rFonts w:ascii="Souvenir" w:hAnsi="Souvenir"/>
        </w:rPr>
        <w:t xml:space="preserve"> Furthermore, many researchers use it as a fish model to investigate different items (El-Serafy </w:t>
      </w:r>
      <w:r w:rsidRPr="00781FEE">
        <w:rPr>
          <w:rFonts w:ascii="Souvenir" w:hAnsi="Souvenir"/>
          <w:i/>
          <w:iCs/>
        </w:rPr>
        <w:t xml:space="preserve">et al, </w:t>
      </w:r>
      <w:r w:rsidRPr="00781FEE">
        <w:rPr>
          <w:rFonts w:ascii="Souvenir" w:hAnsi="Souvenir"/>
        </w:rPr>
        <w:t xml:space="preserve">2003). </w:t>
      </w:r>
      <w:r w:rsidR="008A04C0" w:rsidRPr="00781FEE">
        <w:rPr>
          <w:rFonts w:ascii="Souvenir" w:hAnsi="Souvenir"/>
        </w:rPr>
        <w:t>The w</w:t>
      </w:r>
      <w:r w:rsidRPr="00781FEE">
        <w:rPr>
          <w:rStyle w:val="A0"/>
          <w:rFonts w:ascii="Souvenir" w:hAnsi="Souvenir"/>
          <w:sz w:val="22"/>
          <w:szCs w:val="22"/>
        </w:rPr>
        <w:t xml:space="preserve">orld </w:t>
      </w:r>
      <w:r w:rsidRPr="00781FEE">
        <w:rPr>
          <w:rStyle w:val="A0"/>
          <w:rFonts w:ascii="Souvenir" w:hAnsi="Souvenir"/>
          <w:sz w:val="22"/>
          <w:szCs w:val="22"/>
        </w:rPr>
        <w:t>aquaculture production of tilapia is second only to carp and exceeds 1.5 million tons per year (</w:t>
      </w:r>
      <w:hyperlink r:id="rId7" w:anchor="b28" w:tooltip="Link to bibliographic citation" w:history="1">
        <w:r w:rsidRPr="00781FEE">
          <w:rPr>
            <w:rStyle w:val="Hyperlink"/>
            <w:rFonts w:ascii="Souvenir" w:eastAsia="Times New Roman" w:hAnsi="Souvenir"/>
            <w:color w:val="auto"/>
            <w:u w:val="none"/>
          </w:rPr>
          <w:t>FAO, 2004)</w:t>
        </w:r>
      </w:hyperlink>
      <w:r w:rsidR="008A04C0" w:rsidRPr="00781FEE">
        <w:rPr>
          <w:rStyle w:val="Hyperlink"/>
          <w:rFonts w:ascii="Souvenir" w:eastAsia="Times New Roman" w:hAnsi="Souvenir"/>
          <w:color w:val="auto"/>
          <w:u w:val="none"/>
        </w:rPr>
        <w:t xml:space="preserve"> being </w:t>
      </w:r>
      <w:r w:rsidRPr="00781FEE">
        <w:rPr>
          <w:rFonts w:ascii="Souvenir" w:hAnsi="Souvenir"/>
        </w:rPr>
        <w:t>increasingly important in tro</w:t>
      </w:r>
      <w:r w:rsidR="008A04C0" w:rsidRPr="00781FEE">
        <w:rPr>
          <w:rFonts w:ascii="Souvenir" w:hAnsi="Souvenir"/>
        </w:rPr>
        <w:t>pical and subtropical countries:</w:t>
      </w:r>
      <w:r w:rsidRPr="00781FEE">
        <w:rPr>
          <w:rFonts w:ascii="Souvenir" w:hAnsi="Souvenir"/>
        </w:rPr>
        <w:t xml:space="preserve"> </w:t>
      </w:r>
      <w:r w:rsidR="00822C73" w:rsidRPr="00781FEE">
        <w:rPr>
          <w:rFonts w:ascii="Souvenir" w:hAnsi="Souvenir"/>
        </w:rPr>
        <w:t>the Philippines, Taiwan, Israel</w:t>
      </w:r>
      <w:r w:rsidR="00B41E14">
        <w:rPr>
          <w:rFonts w:ascii="Souvenir" w:hAnsi="Souvenir"/>
        </w:rPr>
        <w:t>,</w:t>
      </w:r>
      <w:r w:rsidR="00822C73" w:rsidRPr="00781FEE">
        <w:rPr>
          <w:rFonts w:ascii="Souvenir" w:hAnsi="Souvenir"/>
        </w:rPr>
        <w:t xml:space="preserve"> and several </w:t>
      </w:r>
      <w:r w:rsidRPr="00781FEE">
        <w:rPr>
          <w:rFonts w:ascii="Souvenir" w:hAnsi="Souvenir"/>
        </w:rPr>
        <w:t>Sub-Saharan African countries</w:t>
      </w:r>
      <w:r w:rsidR="00822C73" w:rsidRPr="00781FEE">
        <w:rPr>
          <w:rFonts w:ascii="Souvenir" w:hAnsi="Souvenir"/>
        </w:rPr>
        <w:t xml:space="preserve">- </w:t>
      </w:r>
      <w:r w:rsidRPr="00781FEE">
        <w:rPr>
          <w:rFonts w:ascii="Souvenir" w:hAnsi="Souvenir"/>
        </w:rPr>
        <w:t>Cote d</w:t>
      </w:r>
      <w:r w:rsidR="00822C73" w:rsidRPr="00781FEE">
        <w:rPr>
          <w:rFonts w:ascii="Souvenir" w:hAnsi="Souvenir"/>
        </w:rPr>
        <w:t>'Ivoire, Malawi, Benin Republic</w:t>
      </w:r>
      <w:r w:rsidR="00B41E14">
        <w:rPr>
          <w:rFonts w:ascii="Souvenir" w:hAnsi="Souvenir"/>
        </w:rPr>
        <w:t>,</w:t>
      </w:r>
      <w:r w:rsidRPr="00781FEE">
        <w:rPr>
          <w:rFonts w:ascii="Souvenir" w:hAnsi="Souvenir"/>
        </w:rPr>
        <w:t xml:space="preserve"> etc (</w:t>
      </w:r>
      <w:hyperlink r:id="rId8" w:anchor="b7" w:tooltip="Link to bibliographic citation" w:history="1">
        <w:r w:rsidRPr="00781FEE">
          <w:rPr>
            <w:rStyle w:val="Hyperlink"/>
            <w:rFonts w:ascii="Souvenir" w:eastAsia="Times New Roman" w:hAnsi="Souvenir"/>
            <w:color w:val="auto"/>
            <w:u w:val="none"/>
          </w:rPr>
          <w:t>Liu and Cordes</w:t>
        </w:r>
        <w:r w:rsidRPr="00781FEE">
          <w:rPr>
            <w:rStyle w:val="Hyperlink"/>
            <w:rFonts w:ascii="Souvenir" w:eastAsia="Times New Roman" w:hAnsi="Souvenir"/>
            <w:i/>
            <w:iCs/>
            <w:color w:val="auto"/>
            <w:u w:val="none"/>
          </w:rPr>
          <w:t xml:space="preserve">, </w:t>
        </w:r>
        <w:r w:rsidRPr="00781FEE">
          <w:rPr>
            <w:rStyle w:val="Hyperlink"/>
            <w:rFonts w:ascii="Souvenir" w:eastAsia="Times New Roman" w:hAnsi="Souvenir"/>
            <w:color w:val="auto"/>
            <w:u w:val="none"/>
          </w:rPr>
          <w:t>200</w:t>
        </w:r>
      </w:hyperlink>
      <w:r w:rsidRPr="00781FEE">
        <w:rPr>
          <w:rFonts w:ascii="Souvenir" w:hAnsi="Souvenir"/>
        </w:rPr>
        <w:t>4</w:t>
      </w:r>
      <w:r w:rsidRPr="00781FEE">
        <w:rPr>
          <w:rFonts w:ascii="Souvenir" w:eastAsia="Times New Roman" w:hAnsi="Souvenir"/>
        </w:rPr>
        <w:t>).</w:t>
      </w:r>
      <w:r w:rsidRPr="00781FEE">
        <w:rPr>
          <w:rFonts w:ascii="Souvenir" w:hAnsi="Souvenir"/>
        </w:rPr>
        <w:t xml:space="preserve"> </w:t>
      </w:r>
      <w:r w:rsidR="00822C73" w:rsidRPr="00781FEE">
        <w:rPr>
          <w:rFonts w:ascii="Souvenir" w:hAnsi="Souvenir"/>
        </w:rPr>
        <w:t xml:space="preserve">Tilapia </w:t>
      </w:r>
      <w:r w:rsidRPr="00781FEE">
        <w:rPr>
          <w:rFonts w:ascii="Souvenir" w:hAnsi="Souvenir"/>
        </w:rPr>
        <w:t>has been cultured intensively for more than four decades</w:t>
      </w:r>
      <w:r w:rsidR="00822C73" w:rsidRPr="00781FEE">
        <w:rPr>
          <w:rFonts w:ascii="Souvenir" w:hAnsi="Souvenir"/>
        </w:rPr>
        <w:t xml:space="preserve"> but </w:t>
      </w:r>
      <w:r w:rsidRPr="00781FEE">
        <w:rPr>
          <w:rFonts w:ascii="Souvenir" w:hAnsi="Souvenir"/>
        </w:rPr>
        <w:t>its genetic resources have been</w:t>
      </w:r>
      <w:r w:rsidR="00822C73" w:rsidRPr="00781FEE">
        <w:rPr>
          <w:rFonts w:ascii="Souvenir" w:hAnsi="Souvenir"/>
        </w:rPr>
        <w:t xml:space="preserve"> poorly managed.</w:t>
      </w:r>
      <w:r w:rsidRPr="00781FEE">
        <w:rPr>
          <w:rFonts w:ascii="Souvenir" w:hAnsi="Souvenir"/>
        </w:rPr>
        <w:t xml:space="preserve"> Perdices </w:t>
      </w:r>
      <w:r w:rsidRPr="00781FEE">
        <w:rPr>
          <w:rFonts w:ascii="Souvenir" w:hAnsi="Souvenir"/>
          <w:i/>
          <w:iCs/>
        </w:rPr>
        <w:t xml:space="preserve">et al. </w:t>
      </w:r>
      <w:r w:rsidRPr="00781FEE">
        <w:rPr>
          <w:rFonts w:ascii="Souvenir" w:hAnsi="Souvenir"/>
          <w:iCs/>
        </w:rPr>
        <w:t>(</w:t>
      </w:r>
      <w:r w:rsidRPr="00781FEE">
        <w:rPr>
          <w:rFonts w:ascii="Souvenir" w:hAnsi="Souvenir"/>
        </w:rPr>
        <w:t xml:space="preserve">2005) considered that the application of molecular </w:t>
      </w:r>
      <w:r w:rsidRPr="00781FEE">
        <w:rPr>
          <w:rFonts w:ascii="Souvenir" w:hAnsi="Souvenir"/>
        </w:rPr>
        <w:lastRenderedPageBreak/>
        <w:t xml:space="preserve">techniques would permit enhanced detection of evolutionary structure and taxonomy across the widespread species. Some of the modern approaches in genetic characterization of aquatic species to study the genetic variation include Restriction fragment length polymorphism (RFLP) of mitochondrial DNA (mtDNA) (Supungul </w:t>
      </w:r>
      <w:r w:rsidRPr="00781FEE">
        <w:rPr>
          <w:rFonts w:ascii="Souvenir" w:hAnsi="Souvenir"/>
          <w:i/>
        </w:rPr>
        <w:t>et al</w:t>
      </w:r>
      <w:r w:rsidRPr="00781FEE">
        <w:rPr>
          <w:rFonts w:ascii="Souvenir" w:hAnsi="Souvenir"/>
        </w:rPr>
        <w:t xml:space="preserve">., 2000), Microsatellite DNA analysis (Sekino </w:t>
      </w:r>
      <w:r w:rsidRPr="00781FEE">
        <w:rPr>
          <w:rFonts w:ascii="Souvenir" w:hAnsi="Souvenir"/>
          <w:i/>
        </w:rPr>
        <w:t>et al</w:t>
      </w:r>
      <w:r w:rsidRPr="00781FEE">
        <w:rPr>
          <w:rFonts w:ascii="Souvenir" w:hAnsi="Souvenir"/>
        </w:rPr>
        <w:t xml:space="preserve">. 2002,), Allozyme analysis (Klinbunga </w:t>
      </w:r>
      <w:r w:rsidRPr="00781FEE">
        <w:rPr>
          <w:rFonts w:ascii="Souvenir" w:hAnsi="Souvenir"/>
          <w:i/>
        </w:rPr>
        <w:t>et al</w:t>
      </w:r>
      <w:r w:rsidRPr="00781FEE">
        <w:rPr>
          <w:rFonts w:ascii="Souvenir" w:hAnsi="Souvenir"/>
        </w:rPr>
        <w:t xml:space="preserve">. 2000) and Random amplification of polymorphic DNA (RAPD) (Degani </w:t>
      </w:r>
      <w:r w:rsidRPr="00781FEE">
        <w:rPr>
          <w:rFonts w:ascii="Souvenir" w:hAnsi="Souvenir"/>
          <w:i/>
        </w:rPr>
        <w:t>et al</w:t>
      </w:r>
      <w:r w:rsidRPr="00781FEE">
        <w:rPr>
          <w:rFonts w:ascii="Souvenir" w:hAnsi="Souvenir"/>
        </w:rPr>
        <w:t xml:space="preserve">. 2000). </w:t>
      </w:r>
      <w:r w:rsidRPr="00781FEE">
        <w:rPr>
          <w:rFonts w:ascii="Souvenir" w:eastAsia="Times New Roman" w:hAnsi="Souvenir"/>
        </w:rPr>
        <w:t xml:space="preserve">Despite some progress </w:t>
      </w:r>
      <w:r w:rsidR="00EF458D" w:rsidRPr="00781FEE">
        <w:rPr>
          <w:rFonts w:ascii="Souvenir" w:eastAsia="Times New Roman" w:hAnsi="Souvenir"/>
        </w:rPr>
        <w:t xml:space="preserve">made </w:t>
      </w:r>
      <w:r w:rsidRPr="00781FEE">
        <w:rPr>
          <w:rFonts w:ascii="Souvenir" w:eastAsia="Times New Roman" w:hAnsi="Souvenir"/>
        </w:rPr>
        <w:t>(</w:t>
      </w:r>
      <w:hyperlink r:id="rId9" w:anchor="b133" w:tooltip="Link to bibliographic citation" w:history="1">
        <w:r w:rsidRPr="00781FEE">
          <w:rPr>
            <w:rStyle w:val="Hyperlink"/>
            <w:rFonts w:ascii="Souvenir" w:eastAsia="Times New Roman" w:hAnsi="Souvenir"/>
            <w:color w:val="auto"/>
            <w:u w:val="none"/>
          </w:rPr>
          <w:t xml:space="preserve">Rutten </w:t>
        </w:r>
        <w:r w:rsidRPr="00781FEE">
          <w:rPr>
            <w:rStyle w:val="Hyperlink"/>
            <w:rFonts w:ascii="Souvenir" w:eastAsia="Times New Roman" w:hAnsi="Souvenir"/>
            <w:i/>
            <w:iCs/>
            <w:color w:val="auto"/>
            <w:u w:val="none"/>
          </w:rPr>
          <w:t>et al.</w:t>
        </w:r>
        <w:r w:rsidRPr="00781FEE">
          <w:rPr>
            <w:rStyle w:val="Hyperlink"/>
            <w:rFonts w:ascii="Souvenir" w:eastAsia="Times New Roman" w:hAnsi="Souvenir"/>
            <w:color w:val="auto"/>
            <w:u w:val="none"/>
          </w:rPr>
          <w:t xml:space="preserve"> 2004</w:t>
        </w:r>
      </w:hyperlink>
      <w:r w:rsidRPr="00781FEE">
        <w:rPr>
          <w:rFonts w:ascii="Souvenir" w:eastAsia="Times New Roman" w:hAnsi="Souvenir"/>
        </w:rPr>
        <w:t xml:space="preserve">; </w:t>
      </w:r>
      <w:hyperlink r:id="rId10" w:anchor="b135" w:tooltip="Link to bibliographic citation" w:history="1">
        <w:r w:rsidRPr="00781FEE">
          <w:rPr>
            <w:rStyle w:val="Hyperlink"/>
            <w:rFonts w:ascii="Souvenir" w:eastAsia="Times New Roman" w:hAnsi="Souvenir"/>
            <w:color w:val="auto"/>
            <w:u w:val="none"/>
          </w:rPr>
          <w:t xml:space="preserve">Shirak </w:t>
        </w:r>
        <w:r w:rsidRPr="00781FEE">
          <w:rPr>
            <w:rStyle w:val="Hyperlink"/>
            <w:rFonts w:ascii="Souvenir" w:eastAsia="Times New Roman" w:hAnsi="Souvenir"/>
            <w:i/>
            <w:iCs/>
            <w:color w:val="auto"/>
            <w:u w:val="none"/>
          </w:rPr>
          <w:t>et al.</w:t>
        </w:r>
        <w:r w:rsidRPr="00781FEE">
          <w:rPr>
            <w:rStyle w:val="Hyperlink"/>
            <w:rFonts w:ascii="Souvenir" w:eastAsia="Times New Roman" w:hAnsi="Souvenir"/>
            <w:color w:val="auto"/>
            <w:u w:val="none"/>
          </w:rPr>
          <w:t xml:space="preserve"> 2009</w:t>
        </w:r>
      </w:hyperlink>
      <w:r w:rsidRPr="00781FEE">
        <w:rPr>
          <w:rFonts w:ascii="Souvenir" w:eastAsia="Times New Roman" w:hAnsi="Souvenir"/>
        </w:rPr>
        <w:t xml:space="preserve">), </w:t>
      </w:r>
      <w:r w:rsidR="00822C73" w:rsidRPr="00781FEE">
        <w:rPr>
          <w:rFonts w:ascii="Souvenir" w:eastAsia="Times New Roman" w:hAnsi="Souvenir"/>
        </w:rPr>
        <w:t>the potential of using DNA markers for spe</w:t>
      </w:r>
      <w:r w:rsidR="00EF458D" w:rsidRPr="00781FEE">
        <w:rPr>
          <w:rFonts w:ascii="Souvenir" w:eastAsia="Times New Roman" w:hAnsi="Souvenir"/>
        </w:rPr>
        <w:t>cies and stock characterization</w:t>
      </w:r>
      <w:r w:rsidR="00822C73" w:rsidRPr="00781FEE">
        <w:rPr>
          <w:rFonts w:ascii="Souvenir" w:eastAsia="Times New Roman" w:hAnsi="Souvenir"/>
        </w:rPr>
        <w:t xml:space="preserve"> has not yet be</w:t>
      </w:r>
      <w:r w:rsidR="00723B36">
        <w:rPr>
          <w:rFonts w:ascii="Souvenir" w:eastAsia="Times New Roman" w:hAnsi="Souvenir"/>
        </w:rPr>
        <w:t>en</w:t>
      </w:r>
      <w:r w:rsidR="00822C73" w:rsidRPr="00781FEE">
        <w:rPr>
          <w:rFonts w:ascii="Souvenir" w:eastAsia="Times New Roman" w:hAnsi="Souvenir"/>
        </w:rPr>
        <w:t xml:space="preserve"> fully established for tilapias. </w:t>
      </w:r>
      <w:r w:rsidR="00822C73" w:rsidRPr="00781FEE">
        <w:rPr>
          <w:rFonts w:ascii="Souvenir" w:hAnsi="Souvenir"/>
        </w:rPr>
        <w:t xml:space="preserve">The technique of </w:t>
      </w:r>
      <w:r w:rsidR="00B41E14">
        <w:rPr>
          <w:rFonts w:ascii="Souvenir" w:hAnsi="Souvenir"/>
        </w:rPr>
        <w:t xml:space="preserve">the </w:t>
      </w:r>
      <w:r w:rsidR="00822C73" w:rsidRPr="00781FEE">
        <w:rPr>
          <w:rFonts w:ascii="Souvenir" w:hAnsi="Souvenir"/>
        </w:rPr>
        <w:t xml:space="preserve">RAPD marker (Welsh and McCelland, 1990; Williams </w:t>
      </w:r>
      <w:r w:rsidR="00822C73" w:rsidRPr="00781FEE">
        <w:rPr>
          <w:rFonts w:ascii="Souvenir" w:hAnsi="Souvenir"/>
          <w:i/>
        </w:rPr>
        <w:t>et</w:t>
      </w:r>
      <w:r w:rsidR="00822C73" w:rsidRPr="00781FEE">
        <w:rPr>
          <w:rFonts w:ascii="Souvenir" w:hAnsi="Souvenir"/>
        </w:rPr>
        <w:t xml:space="preserve"> </w:t>
      </w:r>
      <w:r w:rsidR="00822C73" w:rsidRPr="00781FEE">
        <w:rPr>
          <w:rFonts w:ascii="Souvenir" w:hAnsi="Souvenir"/>
          <w:i/>
        </w:rPr>
        <w:t>al</w:t>
      </w:r>
      <w:r w:rsidR="00822C73" w:rsidRPr="00781FEE">
        <w:rPr>
          <w:rFonts w:ascii="Souvenir" w:hAnsi="Souvenir"/>
        </w:rPr>
        <w:t xml:space="preserve">., 1990) has been successfully exploited for stock identification and population analysis in fish. </w:t>
      </w:r>
      <w:r w:rsidR="003804DC" w:rsidRPr="00781FEE">
        <w:rPr>
          <w:rFonts w:ascii="Souvenir" w:hAnsi="Souvenir"/>
        </w:rPr>
        <w:t xml:space="preserve">Also, </w:t>
      </w:r>
      <w:r w:rsidR="00822C73" w:rsidRPr="00781FEE">
        <w:rPr>
          <w:rFonts w:ascii="Souvenir" w:hAnsi="Souvenir"/>
        </w:rPr>
        <w:t xml:space="preserve">many RAPD fingerprinting studies on fish provide evidence </w:t>
      </w:r>
      <w:r w:rsidR="003804DC" w:rsidRPr="00781FEE">
        <w:rPr>
          <w:rFonts w:ascii="Souvenir" w:hAnsi="Souvenir"/>
        </w:rPr>
        <w:t>o</w:t>
      </w:r>
      <w:r w:rsidR="00822C73" w:rsidRPr="00781FEE">
        <w:rPr>
          <w:rFonts w:ascii="Souvenir" w:hAnsi="Souvenir"/>
        </w:rPr>
        <w:t xml:space="preserve">f stock discreteness (Bartfai </w:t>
      </w:r>
      <w:r w:rsidR="00822C73" w:rsidRPr="00781FEE">
        <w:rPr>
          <w:rFonts w:ascii="Souvenir" w:hAnsi="Souvenir"/>
          <w:i/>
        </w:rPr>
        <w:t>et al.,</w:t>
      </w:r>
      <w:r w:rsidR="00822C73" w:rsidRPr="00781FEE">
        <w:rPr>
          <w:rFonts w:ascii="Souvenir" w:hAnsi="Souvenir"/>
        </w:rPr>
        <w:t xml:space="preserve"> 2003; El-Zaeem </w:t>
      </w:r>
      <w:r w:rsidR="00822C73" w:rsidRPr="00781FEE">
        <w:rPr>
          <w:rFonts w:ascii="Souvenir" w:hAnsi="Souvenir"/>
          <w:i/>
        </w:rPr>
        <w:t>et al</w:t>
      </w:r>
      <w:r w:rsidR="00822C73" w:rsidRPr="00781FEE">
        <w:rPr>
          <w:rFonts w:ascii="Souvenir" w:hAnsi="Souvenir"/>
        </w:rPr>
        <w:t xml:space="preserve">., 2001). </w:t>
      </w:r>
      <w:r w:rsidRPr="00781FEE">
        <w:rPr>
          <w:rStyle w:val="A0"/>
          <w:rFonts w:ascii="Souvenir" w:hAnsi="Souvenir"/>
          <w:sz w:val="22"/>
          <w:szCs w:val="22"/>
        </w:rPr>
        <w:t xml:space="preserve">The objective of this study is to determine the </w:t>
      </w:r>
      <w:r w:rsidRPr="00781FEE">
        <w:rPr>
          <w:rFonts w:ascii="Souvenir" w:eastAsia="UniversLTStd-Cn" w:hAnsi="Souvenir"/>
        </w:rPr>
        <w:t xml:space="preserve">genetic variation within and </w:t>
      </w:r>
      <w:r w:rsidR="00EE0BCC" w:rsidRPr="00781FEE">
        <w:rPr>
          <w:rFonts w:ascii="Souvenir" w:eastAsia="UniversLTStd-Cn" w:hAnsi="Souvenir"/>
        </w:rPr>
        <w:t xml:space="preserve">between the </w:t>
      </w:r>
      <w:r w:rsidR="00723B36">
        <w:rPr>
          <w:rFonts w:ascii="Souvenir" w:eastAsia="UniversLTStd-Cn" w:hAnsi="Souvenir"/>
        </w:rPr>
        <w:t>t</w:t>
      </w:r>
      <w:r w:rsidR="00EE0BCC" w:rsidRPr="00781FEE">
        <w:rPr>
          <w:rFonts w:ascii="Souvenir" w:eastAsia="UniversLTStd-Cn" w:hAnsi="Souvenir"/>
        </w:rPr>
        <w:t>ilapia populations in the three reservoirs</w:t>
      </w:r>
      <w:r w:rsidR="00765F62" w:rsidRPr="00781FEE">
        <w:rPr>
          <w:rFonts w:ascii="Souvenir" w:eastAsia="UniversLTStd-Cn" w:hAnsi="Souvenir"/>
        </w:rPr>
        <w:t xml:space="preserve"> at different locat</w:t>
      </w:r>
      <w:r w:rsidR="006B2FCE" w:rsidRPr="00781FEE">
        <w:rPr>
          <w:rFonts w:ascii="Souvenir" w:eastAsia="UniversLTStd-Cn" w:hAnsi="Souvenir"/>
        </w:rPr>
        <w:t>i</w:t>
      </w:r>
      <w:r w:rsidR="00765F62" w:rsidRPr="00781FEE">
        <w:rPr>
          <w:rFonts w:ascii="Souvenir" w:eastAsia="UniversLTStd-Cn" w:hAnsi="Souvenir"/>
        </w:rPr>
        <w:t>ons</w:t>
      </w:r>
      <w:r w:rsidR="003804DC" w:rsidRPr="00781FEE">
        <w:rPr>
          <w:rFonts w:ascii="Souvenir" w:eastAsia="UniversLTStd-Cn" w:hAnsi="Souvenir"/>
        </w:rPr>
        <w:t xml:space="preserve"> in Southwestern Nigeria</w:t>
      </w:r>
      <w:r w:rsidR="00EE0BCC" w:rsidRPr="00781FEE">
        <w:rPr>
          <w:rFonts w:ascii="Souvenir" w:eastAsia="UniversLTStd-Cn" w:hAnsi="Souvenir"/>
        </w:rPr>
        <w:t>.</w:t>
      </w:r>
    </w:p>
    <w:p w14:paraId="7354168A" w14:textId="77777777" w:rsidR="000C1D35" w:rsidRPr="000C1D35" w:rsidRDefault="000C1D35" w:rsidP="00C632C3">
      <w:pPr>
        <w:autoSpaceDE w:val="0"/>
        <w:autoSpaceDN w:val="0"/>
        <w:adjustRightInd w:val="0"/>
        <w:spacing w:after="0"/>
        <w:jc w:val="both"/>
        <w:rPr>
          <w:rFonts w:ascii="Souvenir" w:hAnsi="Souvenir"/>
          <w:b/>
          <w:sz w:val="12"/>
          <w:szCs w:val="12"/>
        </w:rPr>
      </w:pPr>
    </w:p>
    <w:p w14:paraId="0878325C" w14:textId="51F65CD4" w:rsidR="008872DB" w:rsidRPr="00781FEE" w:rsidRDefault="00B555A0" w:rsidP="00C632C3">
      <w:pPr>
        <w:autoSpaceDE w:val="0"/>
        <w:autoSpaceDN w:val="0"/>
        <w:adjustRightInd w:val="0"/>
        <w:spacing w:after="0"/>
        <w:jc w:val="both"/>
        <w:rPr>
          <w:rFonts w:ascii="Souvenir" w:hAnsi="Souvenir"/>
          <w:b/>
        </w:rPr>
      </w:pPr>
      <w:r w:rsidRPr="00781FEE">
        <w:rPr>
          <w:rFonts w:ascii="Souvenir" w:hAnsi="Souvenir"/>
          <w:b/>
        </w:rPr>
        <w:t>Materials and Methods</w:t>
      </w:r>
    </w:p>
    <w:p w14:paraId="06309897" w14:textId="77777777" w:rsidR="008872DB" w:rsidRPr="00781FEE" w:rsidRDefault="008872DB" w:rsidP="00C632C3">
      <w:pPr>
        <w:spacing w:after="0"/>
        <w:rPr>
          <w:rFonts w:ascii="Souvenir" w:hAnsi="Souvenir"/>
          <w:b/>
          <w:i/>
        </w:rPr>
      </w:pPr>
      <w:r w:rsidRPr="00781FEE">
        <w:rPr>
          <w:rFonts w:ascii="Souvenir" w:hAnsi="Souvenir"/>
          <w:b/>
          <w:i/>
          <w:iCs/>
        </w:rPr>
        <w:t>Study areas</w:t>
      </w:r>
    </w:p>
    <w:p w14:paraId="115A8FEE" w14:textId="7AD1EED2" w:rsidR="008872DB" w:rsidRPr="00781FEE" w:rsidRDefault="003804DC" w:rsidP="00C632C3">
      <w:pPr>
        <w:pStyle w:val="Default"/>
        <w:spacing w:line="276" w:lineRule="auto"/>
        <w:jc w:val="both"/>
        <w:rPr>
          <w:rFonts w:ascii="Souvenir" w:hAnsi="Souvenir"/>
          <w:sz w:val="22"/>
          <w:szCs w:val="22"/>
        </w:rPr>
      </w:pPr>
      <w:r w:rsidRPr="00781FEE">
        <w:rPr>
          <w:rFonts w:ascii="Souvenir" w:hAnsi="Souvenir" w:cs="Times New Roman"/>
          <w:bCs/>
          <w:sz w:val="22"/>
          <w:szCs w:val="22"/>
        </w:rPr>
        <w:t>O</w:t>
      </w:r>
      <w:r w:rsidR="008872DB" w:rsidRPr="00781FEE">
        <w:rPr>
          <w:rFonts w:ascii="Souvenir" w:hAnsi="Souvenir" w:cs="Times New Roman"/>
          <w:bCs/>
          <w:sz w:val="22"/>
          <w:szCs w:val="22"/>
        </w:rPr>
        <w:t>wena, Asejire</w:t>
      </w:r>
      <w:r w:rsidR="00B41E14">
        <w:rPr>
          <w:rFonts w:ascii="Souvenir" w:hAnsi="Souvenir" w:cs="Times New Roman"/>
          <w:bCs/>
          <w:sz w:val="22"/>
          <w:szCs w:val="22"/>
        </w:rPr>
        <w:t>,</w:t>
      </w:r>
      <w:r w:rsidR="008872DB" w:rsidRPr="00781FEE">
        <w:rPr>
          <w:rFonts w:ascii="Souvenir" w:hAnsi="Souvenir" w:cs="Times New Roman"/>
          <w:bCs/>
          <w:sz w:val="22"/>
          <w:szCs w:val="22"/>
        </w:rPr>
        <w:t xml:space="preserve"> and Aiba reservoirs</w:t>
      </w:r>
      <w:r w:rsidR="00723B36" w:rsidRPr="00723B36">
        <w:rPr>
          <w:rFonts w:ascii="Souvenir" w:hAnsi="Souvenir" w:cs="Times New Roman"/>
          <w:bCs/>
          <w:sz w:val="22"/>
          <w:szCs w:val="22"/>
        </w:rPr>
        <w:t xml:space="preserve"> </w:t>
      </w:r>
      <w:r w:rsidR="00723B36" w:rsidRPr="00781FEE">
        <w:rPr>
          <w:rFonts w:ascii="Souvenir" w:hAnsi="Souvenir" w:cs="Times New Roman"/>
          <w:bCs/>
          <w:sz w:val="22"/>
          <w:szCs w:val="22"/>
        </w:rPr>
        <w:t>in Southwestern Nigeria</w:t>
      </w:r>
      <w:r w:rsidRPr="00781FEE">
        <w:rPr>
          <w:rFonts w:ascii="Souvenir" w:hAnsi="Souvenir" w:cs="Times New Roman"/>
          <w:bCs/>
          <w:sz w:val="22"/>
          <w:szCs w:val="22"/>
        </w:rPr>
        <w:t xml:space="preserve"> were selected for the study</w:t>
      </w:r>
      <w:r w:rsidR="008872DB" w:rsidRPr="00781FEE">
        <w:rPr>
          <w:rFonts w:ascii="Souvenir" w:hAnsi="Souvenir" w:cs="Times New Roman"/>
          <w:bCs/>
          <w:sz w:val="22"/>
          <w:szCs w:val="22"/>
        </w:rPr>
        <w:t xml:space="preserve">. </w:t>
      </w:r>
      <w:r w:rsidR="008872DB" w:rsidRPr="00781FEE">
        <w:rPr>
          <w:rFonts w:ascii="Souvenir" w:hAnsi="Souvenir"/>
          <w:sz w:val="22"/>
          <w:szCs w:val="22"/>
        </w:rPr>
        <w:t xml:space="preserve">Owena reservoir </w:t>
      </w:r>
      <w:r w:rsidRPr="00781FEE">
        <w:rPr>
          <w:rFonts w:ascii="Souvenir" w:hAnsi="Souvenir"/>
          <w:sz w:val="22"/>
          <w:szCs w:val="22"/>
        </w:rPr>
        <w:t>is</w:t>
      </w:r>
      <w:r w:rsidR="008872DB" w:rsidRPr="00781FEE">
        <w:rPr>
          <w:rFonts w:ascii="Souvenir" w:hAnsi="Souvenir"/>
          <w:sz w:val="22"/>
          <w:szCs w:val="22"/>
        </w:rPr>
        <w:t xml:space="preserve"> situated across </w:t>
      </w:r>
      <w:r w:rsidRPr="00781FEE">
        <w:rPr>
          <w:rFonts w:ascii="Souvenir" w:hAnsi="Souvenir"/>
          <w:sz w:val="22"/>
          <w:szCs w:val="22"/>
        </w:rPr>
        <w:t xml:space="preserve">River </w:t>
      </w:r>
      <w:r w:rsidR="008872DB" w:rsidRPr="00781FEE">
        <w:rPr>
          <w:rFonts w:ascii="Souvenir" w:hAnsi="Souvenir"/>
          <w:sz w:val="22"/>
          <w:szCs w:val="22"/>
        </w:rPr>
        <w:t xml:space="preserve">Owena </w:t>
      </w:r>
      <w:r w:rsidRPr="00781FEE">
        <w:rPr>
          <w:rFonts w:ascii="Souvenir" w:hAnsi="Souvenir"/>
          <w:sz w:val="22"/>
          <w:szCs w:val="22"/>
        </w:rPr>
        <w:t>in Ondo S</w:t>
      </w:r>
      <w:r w:rsidR="008872DB" w:rsidRPr="00781FEE">
        <w:rPr>
          <w:rFonts w:ascii="Souvenir" w:hAnsi="Souvenir"/>
          <w:sz w:val="22"/>
          <w:szCs w:val="22"/>
        </w:rPr>
        <w:t>tate (</w:t>
      </w:r>
      <w:r w:rsidRPr="00781FEE">
        <w:rPr>
          <w:rFonts w:ascii="Souvenir" w:hAnsi="Souvenir"/>
          <w:sz w:val="22"/>
          <w:szCs w:val="22"/>
        </w:rPr>
        <w:t>l</w:t>
      </w:r>
      <w:r w:rsidR="008872DB" w:rsidRPr="00781FEE">
        <w:rPr>
          <w:rFonts w:ascii="Souvenir" w:hAnsi="Souvenir"/>
          <w:sz w:val="22"/>
          <w:szCs w:val="22"/>
        </w:rPr>
        <w:t xml:space="preserve">atitude </w:t>
      </w:r>
      <w:r w:rsidRPr="00781FEE">
        <w:rPr>
          <w:rFonts w:ascii="Souvenir" w:hAnsi="Souvenir"/>
          <w:sz w:val="22"/>
          <w:szCs w:val="22"/>
        </w:rPr>
        <w:t>7</w:t>
      </w:r>
      <w:r w:rsidR="008872DB" w:rsidRPr="00781FEE">
        <w:rPr>
          <w:rFonts w:ascii="Souvenir" w:hAnsi="Souvenir"/>
          <w:sz w:val="22"/>
          <w:szCs w:val="22"/>
        </w:rPr>
        <w:t>.19</w:t>
      </w:r>
      <w:r w:rsidRPr="00781FEE">
        <w:rPr>
          <w:rFonts w:ascii="Souvenir" w:hAnsi="Souvenir" w:cs="Times New Roman"/>
          <w:sz w:val="22"/>
          <w:szCs w:val="22"/>
        </w:rPr>
        <w:t>º</w:t>
      </w:r>
      <w:r w:rsidRPr="00781FEE">
        <w:rPr>
          <w:rFonts w:ascii="Souvenir" w:hAnsi="Souvenir"/>
          <w:sz w:val="22"/>
          <w:szCs w:val="22"/>
        </w:rPr>
        <w:t>N</w:t>
      </w:r>
      <w:r w:rsidR="008872DB" w:rsidRPr="00781FEE">
        <w:rPr>
          <w:rFonts w:ascii="Souvenir" w:hAnsi="Souvenir"/>
          <w:sz w:val="22"/>
          <w:szCs w:val="22"/>
          <w:vertAlign w:val="superscript"/>
        </w:rPr>
        <w:t xml:space="preserve"> </w:t>
      </w:r>
      <w:r w:rsidR="008872DB" w:rsidRPr="00781FEE">
        <w:rPr>
          <w:rFonts w:ascii="Souvenir" w:hAnsi="Souvenir"/>
          <w:sz w:val="22"/>
          <w:szCs w:val="22"/>
        </w:rPr>
        <w:t xml:space="preserve">and </w:t>
      </w:r>
      <w:r w:rsidRPr="00781FEE">
        <w:rPr>
          <w:rFonts w:ascii="Souvenir" w:hAnsi="Souvenir"/>
          <w:sz w:val="22"/>
          <w:szCs w:val="22"/>
        </w:rPr>
        <w:t>l</w:t>
      </w:r>
      <w:r w:rsidR="008872DB" w:rsidRPr="00781FEE">
        <w:rPr>
          <w:rFonts w:ascii="Souvenir" w:hAnsi="Souvenir"/>
          <w:sz w:val="22"/>
          <w:szCs w:val="22"/>
        </w:rPr>
        <w:t>ongitude 5.01</w:t>
      </w:r>
      <w:r w:rsidRPr="00781FEE">
        <w:rPr>
          <w:rFonts w:ascii="Souvenir" w:hAnsi="Souvenir" w:cs="Times New Roman"/>
          <w:sz w:val="22"/>
          <w:szCs w:val="22"/>
        </w:rPr>
        <w:t>º</w:t>
      </w:r>
      <w:r w:rsidRPr="00781FEE">
        <w:rPr>
          <w:rFonts w:ascii="Souvenir" w:hAnsi="Souvenir"/>
          <w:sz w:val="22"/>
          <w:szCs w:val="22"/>
        </w:rPr>
        <w:t>E</w:t>
      </w:r>
      <w:r w:rsidR="008872DB" w:rsidRPr="00781FEE">
        <w:rPr>
          <w:rFonts w:ascii="Souvenir" w:hAnsi="Souvenir"/>
          <w:sz w:val="22"/>
          <w:szCs w:val="22"/>
        </w:rPr>
        <w:t>)</w:t>
      </w:r>
      <w:r w:rsidRPr="00781FEE">
        <w:rPr>
          <w:rFonts w:ascii="Souvenir" w:hAnsi="Souvenir"/>
          <w:sz w:val="22"/>
          <w:szCs w:val="22"/>
        </w:rPr>
        <w:t xml:space="preserve">. </w:t>
      </w:r>
      <w:r w:rsidR="00174FCE" w:rsidRPr="00781FEE">
        <w:rPr>
          <w:rFonts w:ascii="Souvenir" w:hAnsi="Souvenir"/>
          <w:sz w:val="22"/>
          <w:szCs w:val="22"/>
        </w:rPr>
        <w:t>It is</w:t>
      </w:r>
      <w:r w:rsidR="008872DB" w:rsidRPr="00781FEE">
        <w:rPr>
          <w:rFonts w:ascii="Souvenir" w:hAnsi="Souvenir"/>
          <w:sz w:val="22"/>
          <w:szCs w:val="22"/>
        </w:rPr>
        <w:t xml:space="preserve"> about 300</w:t>
      </w:r>
      <w:r w:rsidRPr="00781FEE">
        <w:rPr>
          <w:rFonts w:ascii="Souvenir" w:hAnsi="Souvenir"/>
          <w:sz w:val="22"/>
          <w:szCs w:val="22"/>
        </w:rPr>
        <w:t xml:space="preserve"> </w:t>
      </w:r>
      <w:r w:rsidR="008872DB" w:rsidRPr="00781FEE">
        <w:rPr>
          <w:rFonts w:ascii="Souvenir" w:hAnsi="Souvenir"/>
          <w:sz w:val="22"/>
          <w:szCs w:val="22"/>
        </w:rPr>
        <w:t>m long and 9</w:t>
      </w:r>
      <w:r w:rsidRPr="00781FEE">
        <w:rPr>
          <w:rFonts w:ascii="Souvenir" w:hAnsi="Souvenir"/>
          <w:sz w:val="22"/>
          <w:szCs w:val="22"/>
        </w:rPr>
        <w:t xml:space="preserve"> </w:t>
      </w:r>
      <w:r w:rsidR="008872DB" w:rsidRPr="00781FEE">
        <w:rPr>
          <w:rFonts w:ascii="Souvenir" w:hAnsi="Souvenir"/>
          <w:sz w:val="22"/>
          <w:szCs w:val="22"/>
        </w:rPr>
        <w:t>m in its deepest part with the capacity of approximately 600,000</w:t>
      </w:r>
      <w:r w:rsidRPr="00781FEE">
        <w:rPr>
          <w:rFonts w:ascii="Souvenir" w:hAnsi="Souvenir"/>
          <w:sz w:val="22"/>
          <w:szCs w:val="22"/>
        </w:rPr>
        <w:t xml:space="preserve"> </w:t>
      </w:r>
      <w:r w:rsidR="008872DB" w:rsidRPr="00781FEE">
        <w:rPr>
          <w:rFonts w:ascii="Souvenir" w:hAnsi="Souvenir"/>
          <w:sz w:val="22"/>
          <w:szCs w:val="22"/>
        </w:rPr>
        <w:t>m</w:t>
      </w:r>
      <w:r w:rsidR="008872DB" w:rsidRPr="00781FEE">
        <w:rPr>
          <w:rFonts w:ascii="Souvenir" w:hAnsi="Souvenir"/>
          <w:sz w:val="22"/>
          <w:szCs w:val="22"/>
          <w:vertAlign w:val="superscript"/>
        </w:rPr>
        <w:t>3</w:t>
      </w:r>
      <w:r w:rsidR="008872DB" w:rsidRPr="00781FEE">
        <w:rPr>
          <w:rFonts w:ascii="Souvenir" w:hAnsi="Souvenir"/>
          <w:sz w:val="22"/>
          <w:szCs w:val="22"/>
        </w:rPr>
        <w:t xml:space="preserve"> </w:t>
      </w:r>
      <w:r w:rsidRPr="00781FEE">
        <w:rPr>
          <w:rFonts w:ascii="Souvenir" w:hAnsi="Souvenir"/>
          <w:sz w:val="22"/>
          <w:szCs w:val="22"/>
        </w:rPr>
        <w:t xml:space="preserve">of water </w:t>
      </w:r>
      <w:r w:rsidR="008872DB" w:rsidRPr="00781FEE">
        <w:rPr>
          <w:rFonts w:ascii="Souvenir" w:hAnsi="Souvenir"/>
          <w:sz w:val="22"/>
          <w:szCs w:val="22"/>
        </w:rPr>
        <w:t xml:space="preserve">and </w:t>
      </w:r>
      <w:r w:rsidRPr="00781FEE">
        <w:rPr>
          <w:rFonts w:ascii="Souvenir" w:hAnsi="Souvenir"/>
          <w:sz w:val="22"/>
          <w:szCs w:val="22"/>
        </w:rPr>
        <w:t>with a catchment</w:t>
      </w:r>
      <w:r w:rsidR="008872DB" w:rsidRPr="00781FEE">
        <w:rPr>
          <w:rFonts w:ascii="Souvenir" w:hAnsi="Souvenir"/>
          <w:sz w:val="22"/>
          <w:szCs w:val="22"/>
        </w:rPr>
        <w:t xml:space="preserve"> area </w:t>
      </w:r>
      <w:r w:rsidRPr="00781FEE">
        <w:rPr>
          <w:rFonts w:ascii="Souvenir" w:hAnsi="Souvenir"/>
          <w:sz w:val="22"/>
          <w:szCs w:val="22"/>
        </w:rPr>
        <w:t>of</w:t>
      </w:r>
      <w:r w:rsidR="008872DB" w:rsidRPr="00781FEE">
        <w:rPr>
          <w:rFonts w:ascii="Souvenir" w:hAnsi="Souvenir"/>
          <w:sz w:val="22"/>
          <w:szCs w:val="22"/>
        </w:rPr>
        <w:t xml:space="preserve"> 790</w:t>
      </w:r>
      <w:r w:rsidRPr="00781FEE">
        <w:rPr>
          <w:rFonts w:ascii="Souvenir" w:hAnsi="Souvenir"/>
          <w:sz w:val="22"/>
          <w:szCs w:val="22"/>
        </w:rPr>
        <w:t xml:space="preserve"> </w:t>
      </w:r>
      <w:r w:rsidR="008872DB" w:rsidRPr="00781FEE">
        <w:rPr>
          <w:rFonts w:ascii="Souvenir" w:hAnsi="Souvenir"/>
          <w:sz w:val="22"/>
          <w:szCs w:val="22"/>
        </w:rPr>
        <w:t>km</w:t>
      </w:r>
      <w:r w:rsidR="008872DB" w:rsidRPr="00781FEE">
        <w:rPr>
          <w:rFonts w:ascii="Souvenir" w:hAnsi="Souvenir"/>
          <w:sz w:val="22"/>
          <w:szCs w:val="22"/>
          <w:vertAlign w:val="superscript"/>
        </w:rPr>
        <w:t>2</w:t>
      </w:r>
      <w:r w:rsidR="008872DB" w:rsidRPr="00781FEE">
        <w:rPr>
          <w:rFonts w:ascii="Souvenir" w:hAnsi="Souvenir"/>
          <w:sz w:val="22"/>
          <w:szCs w:val="22"/>
        </w:rPr>
        <w:t xml:space="preserve">  (FAO, 2004).  Aiba reservoir is located in Iwo, Osun State</w:t>
      </w:r>
      <w:r w:rsidRPr="00781FEE">
        <w:rPr>
          <w:rFonts w:ascii="Souvenir" w:hAnsi="Souvenir"/>
          <w:sz w:val="22"/>
          <w:szCs w:val="22"/>
        </w:rPr>
        <w:t xml:space="preserve"> on l</w:t>
      </w:r>
      <w:r w:rsidR="008872DB" w:rsidRPr="00781FEE">
        <w:rPr>
          <w:rFonts w:ascii="Souvenir" w:hAnsi="Souvenir"/>
          <w:sz w:val="22"/>
          <w:szCs w:val="22"/>
        </w:rPr>
        <w:t>atitude 7.63</w:t>
      </w:r>
      <w:r w:rsidRPr="00781FEE">
        <w:rPr>
          <w:rFonts w:ascii="Souvenir" w:hAnsi="Souvenir" w:cs="Times New Roman"/>
          <w:sz w:val="22"/>
          <w:szCs w:val="22"/>
        </w:rPr>
        <w:t>ºN</w:t>
      </w:r>
      <w:r w:rsidR="008872DB" w:rsidRPr="00781FEE">
        <w:rPr>
          <w:rFonts w:ascii="Souvenir" w:hAnsi="Souvenir"/>
          <w:sz w:val="22"/>
          <w:szCs w:val="22"/>
        </w:rPr>
        <w:t xml:space="preserve"> and </w:t>
      </w:r>
      <w:r w:rsidRPr="00781FEE">
        <w:rPr>
          <w:rFonts w:ascii="Souvenir" w:hAnsi="Souvenir"/>
          <w:sz w:val="22"/>
          <w:szCs w:val="22"/>
        </w:rPr>
        <w:t>l</w:t>
      </w:r>
      <w:r w:rsidR="008872DB" w:rsidRPr="00781FEE">
        <w:rPr>
          <w:rFonts w:ascii="Souvenir" w:hAnsi="Souvenir"/>
          <w:sz w:val="22"/>
          <w:szCs w:val="22"/>
        </w:rPr>
        <w:t>ongitude 4.19</w:t>
      </w:r>
      <w:r w:rsidRPr="00781FEE">
        <w:rPr>
          <w:rFonts w:ascii="Souvenir" w:hAnsi="Souvenir" w:cs="Times New Roman"/>
          <w:sz w:val="22"/>
          <w:szCs w:val="22"/>
        </w:rPr>
        <w:t>º</w:t>
      </w:r>
      <w:r w:rsidR="00E72D93" w:rsidRPr="00781FEE">
        <w:rPr>
          <w:rFonts w:ascii="Souvenir" w:hAnsi="Souvenir"/>
          <w:sz w:val="22"/>
          <w:szCs w:val="22"/>
        </w:rPr>
        <w:t>E</w:t>
      </w:r>
      <w:r w:rsidR="008872DB" w:rsidRPr="00781FEE">
        <w:rPr>
          <w:rFonts w:ascii="Souvenir" w:hAnsi="Souvenir"/>
          <w:sz w:val="22"/>
          <w:szCs w:val="22"/>
        </w:rPr>
        <w:t>. It has an average altitude of 245</w:t>
      </w:r>
      <w:r w:rsidR="00E72D93" w:rsidRPr="00781FEE">
        <w:rPr>
          <w:rFonts w:ascii="Souvenir" w:hAnsi="Souvenir"/>
          <w:sz w:val="22"/>
          <w:szCs w:val="22"/>
        </w:rPr>
        <w:t xml:space="preserve"> </w:t>
      </w:r>
      <w:r w:rsidR="008872DB" w:rsidRPr="00781FEE">
        <w:rPr>
          <w:rFonts w:ascii="Souvenir" w:hAnsi="Souvenir"/>
          <w:sz w:val="22"/>
          <w:szCs w:val="22"/>
        </w:rPr>
        <w:t>m above the sea level</w:t>
      </w:r>
      <w:r w:rsidR="00E72D93" w:rsidRPr="00781FEE">
        <w:rPr>
          <w:rFonts w:ascii="Souvenir" w:hAnsi="Souvenir"/>
          <w:sz w:val="22"/>
          <w:szCs w:val="22"/>
        </w:rPr>
        <w:t xml:space="preserve"> and </w:t>
      </w:r>
      <w:r w:rsidR="008872DB" w:rsidRPr="00781FEE">
        <w:rPr>
          <w:rFonts w:ascii="Souvenir" w:hAnsi="Souvenir"/>
          <w:sz w:val="22"/>
          <w:szCs w:val="22"/>
        </w:rPr>
        <w:t>a surface area of 28.75</w:t>
      </w:r>
      <w:r w:rsidR="00E72D93" w:rsidRPr="00781FEE">
        <w:rPr>
          <w:rFonts w:ascii="Souvenir" w:hAnsi="Souvenir"/>
          <w:sz w:val="22"/>
          <w:szCs w:val="22"/>
        </w:rPr>
        <w:t xml:space="preserve"> </w:t>
      </w:r>
      <w:r w:rsidR="008872DB" w:rsidRPr="00781FEE">
        <w:rPr>
          <w:rFonts w:ascii="Souvenir" w:hAnsi="Souvenir"/>
          <w:sz w:val="22"/>
          <w:szCs w:val="22"/>
        </w:rPr>
        <w:t>km</w:t>
      </w:r>
      <w:r w:rsidR="00E72D93" w:rsidRPr="00781FEE">
        <w:rPr>
          <w:rFonts w:ascii="Souvenir" w:hAnsi="Souvenir"/>
          <w:sz w:val="22"/>
          <w:szCs w:val="22"/>
          <w:vertAlign w:val="superscript"/>
        </w:rPr>
        <w:t>2</w:t>
      </w:r>
      <w:r w:rsidR="008872DB" w:rsidRPr="00781FEE">
        <w:rPr>
          <w:rFonts w:ascii="Souvenir" w:hAnsi="Souvenir"/>
          <w:sz w:val="22"/>
          <w:szCs w:val="22"/>
        </w:rPr>
        <w:t>. It was built in the early</w:t>
      </w:r>
      <w:r w:rsidR="00E72D93" w:rsidRPr="00781FEE">
        <w:rPr>
          <w:rFonts w:ascii="Souvenir" w:hAnsi="Souvenir"/>
          <w:sz w:val="22"/>
          <w:szCs w:val="22"/>
        </w:rPr>
        <w:t xml:space="preserve"> 1950s</w:t>
      </w:r>
      <w:r w:rsidR="008872DB" w:rsidRPr="00781FEE">
        <w:rPr>
          <w:rFonts w:ascii="Souvenir" w:hAnsi="Souvenir"/>
          <w:sz w:val="22"/>
          <w:szCs w:val="22"/>
        </w:rPr>
        <w:t xml:space="preserve"> primarily for </w:t>
      </w:r>
      <w:r w:rsidR="00B41E14">
        <w:rPr>
          <w:rFonts w:ascii="Souvenir" w:hAnsi="Souvenir"/>
          <w:sz w:val="22"/>
          <w:szCs w:val="22"/>
        </w:rPr>
        <w:t xml:space="preserve">the </w:t>
      </w:r>
      <w:r w:rsidR="008872DB" w:rsidRPr="00781FEE">
        <w:rPr>
          <w:rFonts w:ascii="Souvenir" w:hAnsi="Souvenir"/>
          <w:sz w:val="22"/>
          <w:szCs w:val="22"/>
        </w:rPr>
        <w:t xml:space="preserve">provision of potable water. The reservoir drains into </w:t>
      </w:r>
      <w:r w:rsidR="00E72D93" w:rsidRPr="00781FEE">
        <w:rPr>
          <w:rFonts w:ascii="Souvenir" w:hAnsi="Souvenir"/>
          <w:sz w:val="22"/>
          <w:szCs w:val="22"/>
        </w:rPr>
        <w:t xml:space="preserve">River </w:t>
      </w:r>
      <w:r w:rsidR="008872DB" w:rsidRPr="00781FEE">
        <w:rPr>
          <w:rFonts w:ascii="Souvenir" w:hAnsi="Souvenir"/>
          <w:sz w:val="22"/>
          <w:szCs w:val="22"/>
        </w:rPr>
        <w:t xml:space="preserve">Osun via </w:t>
      </w:r>
      <w:r w:rsidR="00E72D93" w:rsidRPr="00781FEE">
        <w:rPr>
          <w:rFonts w:ascii="Souvenir" w:hAnsi="Souvenir"/>
          <w:sz w:val="22"/>
          <w:szCs w:val="22"/>
        </w:rPr>
        <w:t xml:space="preserve">River </w:t>
      </w:r>
      <w:r w:rsidR="008872DB" w:rsidRPr="00781FEE">
        <w:rPr>
          <w:rFonts w:ascii="Souvenir" w:hAnsi="Souvenir"/>
          <w:sz w:val="22"/>
          <w:szCs w:val="22"/>
        </w:rPr>
        <w:t xml:space="preserve">Oba and attains its flood level peak between June and July yearly. Asejire reservoir is </w:t>
      </w:r>
      <w:r w:rsidR="00E72D93" w:rsidRPr="00781FEE">
        <w:rPr>
          <w:rFonts w:ascii="Souvenir" w:hAnsi="Souvenir"/>
          <w:sz w:val="22"/>
          <w:szCs w:val="22"/>
        </w:rPr>
        <w:t xml:space="preserve">a </w:t>
      </w:r>
      <w:r w:rsidR="008872DB" w:rsidRPr="00781FEE">
        <w:rPr>
          <w:rFonts w:ascii="Souvenir" w:hAnsi="Souvenir"/>
          <w:sz w:val="22"/>
          <w:szCs w:val="22"/>
        </w:rPr>
        <w:t>man-made lake situated along</w:t>
      </w:r>
      <w:r w:rsidR="00B41E14">
        <w:rPr>
          <w:rFonts w:ascii="Souvenir" w:hAnsi="Souvenir"/>
          <w:sz w:val="22"/>
          <w:szCs w:val="22"/>
        </w:rPr>
        <w:t xml:space="preserve"> with</w:t>
      </w:r>
      <w:r w:rsidR="008872DB" w:rsidRPr="00781FEE">
        <w:rPr>
          <w:rFonts w:ascii="Souvenir" w:hAnsi="Souvenir"/>
          <w:sz w:val="22"/>
          <w:szCs w:val="22"/>
        </w:rPr>
        <w:t xml:space="preserve"> River Osun </w:t>
      </w:r>
      <w:r w:rsidR="00E72D93" w:rsidRPr="00781FEE">
        <w:rPr>
          <w:rFonts w:ascii="Souvenir" w:hAnsi="Souvenir"/>
          <w:sz w:val="22"/>
          <w:szCs w:val="22"/>
        </w:rPr>
        <w:t>about 30 km east of Ibadan, Oyo State</w:t>
      </w:r>
      <w:r w:rsidR="00B41E14">
        <w:rPr>
          <w:rFonts w:ascii="Souvenir" w:hAnsi="Souvenir"/>
          <w:sz w:val="22"/>
          <w:szCs w:val="22"/>
        </w:rPr>
        <w:t>,</w:t>
      </w:r>
      <w:r w:rsidR="00E72D93" w:rsidRPr="00781FEE">
        <w:rPr>
          <w:rFonts w:ascii="Souvenir" w:hAnsi="Souvenir"/>
          <w:sz w:val="22"/>
          <w:szCs w:val="22"/>
        </w:rPr>
        <w:t xml:space="preserve"> and located on l</w:t>
      </w:r>
      <w:r w:rsidR="008872DB" w:rsidRPr="00781FEE">
        <w:rPr>
          <w:rFonts w:ascii="Souvenir" w:hAnsi="Souvenir"/>
          <w:sz w:val="22"/>
          <w:szCs w:val="22"/>
        </w:rPr>
        <w:t>atitude 7.35</w:t>
      </w:r>
      <w:r w:rsidR="00E72D93" w:rsidRPr="00781FEE">
        <w:rPr>
          <w:rFonts w:ascii="Souvenir" w:hAnsi="Souvenir" w:cs="Times New Roman"/>
          <w:sz w:val="22"/>
          <w:szCs w:val="22"/>
        </w:rPr>
        <w:t>º</w:t>
      </w:r>
      <w:r w:rsidR="00E72D93" w:rsidRPr="00781FEE">
        <w:rPr>
          <w:rFonts w:ascii="Souvenir" w:hAnsi="Souvenir"/>
          <w:sz w:val="22"/>
          <w:szCs w:val="22"/>
        </w:rPr>
        <w:t>N and l</w:t>
      </w:r>
      <w:r w:rsidR="008872DB" w:rsidRPr="00781FEE">
        <w:rPr>
          <w:rFonts w:ascii="Souvenir" w:hAnsi="Souvenir"/>
          <w:sz w:val="22"/>
          <w:szCs w:val="22"/>
        </w:rPr>
        <w:t>ongitude 4.13</w:t>
      </w:r>
      <w:r w:rsidR="00E72D93" w:rsidRPr="00781FEE">
        <w:rPr>
          <w:rFonts w:ascii="Souvenir" w:hAnsi="Souvenir" w:cs="Times New Roman"/>
          <w:sz w:val="22"/>
          <w:szCs w:val="22"/>
        </w:rPr>
        <w:t>º</w:t>
      </w:r>
      <w:r w:rsidR="00E72D93" w:rsidRPr="00781FEE">
        <w:rPr>
          <w:rFonts w:ascii="Souvenir" w:hAnsi="Souvenir"/>
          <w:sz w:val="22"/>
          <w:szCs w:val="22"/>
        </w:rPr>
        <w:t>E</w:t>
      </w:r>
      <w:r w:rsidR="008872DB" w:rsidRPr="00781FEE">
        <w:rPr>
          <w:rFonts w:ascii="Souvenir" w:hAnsi="Souvenir"/>
          <w:sz w:val="22"/>
          <w:szCs w:val="22"/>
        </w:rPr>
        <w:t xml:space="preserve">. It has an impounded area of 2342 hectares. </w:t>
      </w:r>
    </w:p>
    <w:p w14:paraId="5757BB20" w14:textId="77777777" w:rsidR="00174FCE" w:rsidRDefault="00174FCE" w:rsidP="00C632C3">
      <w:pPr>
        <w:spacing w:after="0"/>
        <w:jc w:val="both"/>
        <w:rPr>
          <w:rFonts w:ascii="Souvenir" w:hAnsi="Souvenir"/>
          <w:b/>
          <w:i/>
          <w:iCs/>
        </w:rPr>
      </w:pPr>
    </w:p>
    <w:p w14:paraId="5A506458" w14:textId="3B1608AD" w:rsidR="008872DB" w:rsidRPr="00781FEE" w:rsidRDefault="008872DB" w:rsidP="00C632C3">
      <w:pPr>
        <w:spacing w:after="0"/>
        <w:jc w:val="both"/>
        <w:rPr>
          <w:rFonts w:ascii="Souvenir" w:hAnsi="Souvenir"/>
          <w:i/>
        </w:rPr>
      </w:pPr>
      <w:r w:rsidRPr="00781FEE">
        <w:rPr>
          <w:rFonts w:ascii="Souvenir" w:hAnsi="Souvenir"/>
          <w:b/>
          <w:i/>
          <w:iCs/>
        </w:rPr>
        <w:t>Collection of blood samples and storage</w:t>
      </w:r>
      <w:r w:rsidRPr="00781FEE">
        <w:rPr>
          <w:rFonts w:ascii="Souvenir" w:hAnsi="Souvenir"/>
          <w:i/>
        </w:rPr>
        <w:t xml:space="preserve"> </w:t>
      </w:r>
    </w:p>
    <w:p w14:paraId="5926575D" w14:textId="77777777" w:rsidR="008872DB" w:rsidRPr="00781FEE" w:rsidRDefault="00765F62" w:rsidP="00C632C3">
      <w:pPr>
        <w:spacing w:after="0"/>
        <w:jc w:val="both"/>
        <w:rPr>
          <w:rFonts w:ascii="Souvenir" w:hAnsi="Souvenir"/>
        </w:rPr>
      </w:pPr>
      <w:r w:rsidRPr="00781FEE">
        <w:rPr>
          <w:rFonts w:ascii="Souvenir" w:hAnsi="Souvenir"/>
        </w:rPr>
        <w:t xml:space="preserve">Blood sample (1 </w:t>
      </w:r>
      <w:r w:rsidR="008872DB" w:rsidRPr="00781FEE">
        <w:rPr>
          <w:rFonts w:ascii="Souvenir" w:hAnsi="Souvenir"/>
        </w:rPr>
        <w:t>ml</w:t>
      </w:r>
      <w:r w:rsidRPr="00781FEE">
        <w:rPr>
          <w:rFonts w:ascii="Souvenir" w:hAnsi="Souvenir"/>
        </w:rPr>
        <w:t>)</w:t>
      </w:r>
      <w:r w:rsidR="008872DB" w:rsidRPr="00781FEE">
        <w:rPr>
          <w:rFonts w:ascii="Souvenir" w:hAnsi="Souvenir"/>
        </w:rPr>
        <w:t xml:space="preserve"> was collected </w:t>
      </w:r>
      <w:r w:rsidR="008872DB" w:rsidRPr="00781FEE">
        <w:rPr>
          <w:rStyle w:val="A0"/>
          <w:rFonts w:ascii="Souvenir" w:hAnsi="Souvenir"/>
          <w:sz w:val="22"/>
          <w:szCs w:val="22"/>
        </w:rPr>
        <w:t>aseptically</w:t>
      </w:r>
      <w:r w:rsidR="008872DB" w:rsidRPr="00781FEE">
        <w:rPr>
          <w:rFonts w:ascii="Souvenir" w:hAnsi="Souvenir"/>
        </w:rPr>
        <w:t xml:space="preserve"> from each fish sample into EDTA bottles using 2</w:t>
      </w:r>
      <w:r w:rsidR="00C807ED" w:rsidRPr="00781FEE">
        <w:rPr>
          <w:rFonts w:ascii="Souvenir" w:hAnsi="Souvenir"/>
        </w:rPr>
        <w:t xml:space="preserve"> </w:t>
      </w:r>
      <w:r w:rsidR="008872DB" w:rsidRPr="00781FEE">
        <w:rPr>
          <w:rFonts w:ascii="Souvenir" w:hAnsi="Souvenir"/>
        </w:rPr>
        <w:t xml:space="preserve">ml disposable syringe by gill vein puncture. The blood samples were stored </w:t>
      </w:r>
      <w:r w:rsidRPr="00781FEE">
        <w:rPr>
          <w:rFonts w:ascii="Souvenir" w:hAnsi="Souvenir"/>
        </w:rPr>
        <w:t>o</w:t>
      </w:r>
      <w:r w:rsidR="008872DB" w:rsidRPr="00781FEE">
        <w:rPr>
          <w:rFonts w:ascii="Souvenir" w:hAnsi="Souvenir"/>
        </w:rPr>
        <w:t>n ice blocks and transported in a 10</w:t>
      </w:r>
      <w:r w:rsidR="00C807ED" w:rsidRPr="00781FEE">
        <w:rPr>
          <w:rFonts w:ascii="Souvenir" w:hAnsi="Souvenir"/>
        </w:rPr>
        <w:t xml:space="preserve"> </w:t>
      </w:r>
      <w:r w:rsidR="008872DB" w:rsidRPr="00781FEE">
        <w:rPr>
          <w:rFonts w:ascii="Souvenir" w:hAnsi="Souvenir"/>
        </w:rPr>
        <w:t xml:space="preserve">L closed lid Plastic cooler to the </w:t>
      </w:r>
      <w:r w:rsidRPr="00781FEE">
        <w:rPr>
          <w:rFonts w:ascii="Souvenir" w:hAnsi="Souvenir"/>
        </w:rPr>
        <w:t>M</w:t>
      </w:r>
      <w:r w:rsidR="008872DB" w:rsidRPr="00781FEE">
        <w:rPr>
          <w:rFonts w:ascii="Souvenir" w:hAnsi="Souvenir"/>
        </w:rPr>
        <w:t xml:space="preserve">olecular </w:t>
      </w:r>
      <w:r w:rsidRPr="00781FEE">
        <w:rPr>
          <w:rFonts w:ascii="Souvenir" w:hAnsi="Souvenir"/>
        </w:rPr>
        <w:t>B</w:t>
      </w:r>
      <w:r w:rsidR="008872DB" w:rsidRPr="00781FEE">
        <w:rPr>
          <w:rFonts w:ascii="Souvenir" w:hAnsi="Souvenir"/>
        </w:rPr>
        <w:t xml:space="preserve">iology </w:t>
      </w:r>
      <w:r w:rsidRPr="00781FEE">
        <w:rPr>
          <w:rFonts w:ascii="Souvenir" w:hAnsi="Souvenir"/>
        </w:rPr>
        <w:t>L</w:t>
      </w:r>
      <w:r w:rsidR="008872DB" w:rsidRPr="00781FEE">
        <w:rPr>
          <w:rFonts w:ascii="Souvenir" w:hAnsi="Souvenir"/>
        </w:rPr>
        <w:t>aborat</w:t>
      </w:r>
      <w:r w:rsidR="00C807ED" w:rsidRPr="00781FEE">
        <w:rPr>
          <w:rFonts w:ascii="Souvenir" w:hAnsi="Souvenir"/>
        </w:rPr>
        <w:t>ory, Biotechnology C</w:t>
      </w:r>
      <w:r w:rsidR="008872DB" w:rsidRPr="00781FEE">
        <w:rPr>
          <w:rFonts w:ascii="Souvenir" w:hAnsi="Souvenir"/>
        </w:rPr>
        <w:t>ent</w:t>
      </w:r>
      <w:r w:rsidR="00C807ED" w:rsidRPr="00781FEE">
        <w:rPr>
          <w:rFonts w:ascii="Souvenir" w:hAnsi="Souvenir"/>
        </w:rPr>
        <w:t>r</w:t>
      </w:r>
      <w:r w:rsidR="008872DB" w:rsidRPr="00781FEE">
        <w:rPr>
          <w:rFonts w:ascii="Souvenir" w:hAnsi="Souvenir"/>
        </w:rPr>
        <w:t xml:space="preserve">e, Federal University of Agriculture, Abeokuta for molecular analysis. </w:t>
      </w:r>
    </w:p>
    <w:p w14:paraId="31562C83" w14:textId="77777777" w:rsidR="000C1D35" w:rsidRPr="000C1D35" w:rsidRDefault="000C1D35" w:rsidP="00C632C3">
      <w:pPr>
        <w:autoSpaceDE w:val="0"/>
        <w:autoSpaceDN w:val="0"/>
        <w:adjustRightInd w:val="0"/>
        <w:spacing w:after="0"/>
        <w:jc w:val="both"/>
        <w:rPr>
          <w:rStyle w:val="A0"/>
          <w:rFonts w:ascii="Souvenir" w:hAnsi="Souvenir"/>
          <w:b/>
          <w:bCs/>
          <w:i/>
          <w:sz w:val="14"/>
          <w:szCs w:val="14"/>
        </w:rPr>
      </w:pPr>
    </w:p>
    <w:p w14:paraId="2EF26AFF" w14:textId="436914F7" w:rsidR="008872DB" w:rsidRPr="00781FEE" w:rsidRDefault="008872DB" w:rsidP="00C632C3">
      <w:pPr>
        <w:autoSpaceDE w:val="0"/>
        <w:autoSpaceDN w:val="0"/>
        <w:adjustRightInd w:val="0"/>
        <w:spacing w:after="0"/>
        <w:jc w:val="both"/>
        <w:rPr>
          <w:rFonts w:ascii="Souvenir" w:hAnsi="Souvenir"/>
          <w:i/>
        </w:rPr>
      </w:pPr>
      <w:r w:rsidRPr="00781FEE">
        <w:rPr>
          <w:rStyle w:val="A0"/>
          <w:rFonts w:ascii="Souvenir" w:hAnsi="Souvenir"/>
          <w:b/>
          <w:bCs/>
          <w:i/>
          <w:sz w:val="22"/>
          <w:szCs w:val="22"/>
        </w:rPr>
        <w:t>Extraction of genomic DNA</w:t>
      </w:r>
      <w:r w:rsidRPr="00781FEE">
        <w:rPr>
          <w:rFonts w:ascii="Souvenir" w:hAnsi="Souvenir"/>
          <w:i/>
        </w:rPr>
        <w:t xml:space="preserve"> </w:t>
      </w:r>
    </w:p>
    <w:p w14:paraId="24FF74CE" w14:textId="1E021110" w:rsidR="008872DB" w:rsidRPr="00781FEE" w:rsidRDefault="008872DB" w:rsidP="00C632C3">
      <w:pPr>
        <w:autoSpaceDE w:val="0"/>
        <w:autoSpaceDN w:val="0"/>
        <w:adjustRightInd w:val="0"/>
        <w:spacing w:after="0"/>
        <w:jc w:val="both"/>
        <w:rPr>
          <w:rFonts w:ascii="Souvenir" w:hAnsi="Souvenir"/>
        </w:rPr>
      </w:pPr>
      <w:r w:rsidRPr="00781FEE">
        <w:rPr>
          <w:rFonts w:ascii="Souvenir" w:hAnsi="Souvenir"/>
        </w:rPr>
        <w:t>Total DNA was extracted from the w</w:t>
      </w:r>
      <w:r w:rsidR="00C807ED" w:rsidRPr="00781FEE">
        <w:rPr>
          <w:rFonts w:ascii="Souvenir" w:hAnsi="Souvenir"/>
        </w:rPr>
        <w:t>hole blood samples using CTAB (h</w:t>
      </w:r>
      <w:r w:rsidRPr="00781FEE">
        <w:rPr>
          <w:rFonts w:ascii="Souvenir" w:hAnsi="Souvenir"/>
        </w:rPr>
        <w:t>exadecyl trimethyl</w:t>
      </w:r>
      <w:r w:rsidR="00B555A0" w:rsidRPr="00781FEE">
        <w:rPr>
          <w:rFonts w:ascii="Souvenir" w:hAnsi="Souvenir"/>
        </w:rPr>
        <w:t xml:space="preserve"> </w:t>
      </w:r>
      <w:r w:rsidRPr="00781FEE">
        <w:rPr>
          <w:rFonts w:ascii="Souvenir" w:hAnsi="Souvenir"/>
        </w:rPr>
        <w:t xml:space="preserve">ammonium bromide) DNA extraction modified protocol </w:t>
      </w:r>
      <w:r w:rsidR="00C807ED" w:rsidRPr="00781FEE">
        <w:rPr>
          <w:rFonts w:ascii="Souvenir" w:hAnsi="Souvenir"/>
        </w:rPr>
        <w:t xml:space="preserve">of </w:t>
      </w:r>
      <w:r w:rsidR="00765F62" w:rsidRPr="00781FEE">
        <w:rPr>
          <w:rFonts w:ascii="Souvenir" w:hAnsi="Souvenir"/>
        </w:rPr>
        <w:t>Doyle and Doyle</w:t>
      </w:r>
      <w:r w:rsidRPr="00781FEE">
        <w:rPr>
          <w:rFonts w:ascii="Souvenir" w:hAnsi="Souvenir"/>
        </w:rPr>
        <w:t xml:space="preserve"> </w:t>
      </w:r>
      <w:r w:rsidR="00765F62" w:rsidRPr="00781FEE">
        <w:rPr>
          <w:rFonts w:ascii="Souvenir" w:hAnsi="Souvenir"/>
        </w:rPr>
        <w:t>(</w:t>
      </w:r>
      <w:r w:rsidRPr="00781FEE">
        <w:rPr>
          <w:rFonts w:ascii="Souvenir" w:hAnsi="Souvenir"/>
        </w:rPr>
        <w:t xml:space="preserve">1987). 200 µl of </w:t>
      </w:r>
      <w:r w:rsidR="00B41E14">
        <w:rPr>
          <w:rFonts w:ascii="Souvenir" w:hAnsi="Souvenir"/>
        </w:rPr>
        <w:t xml:space="preserve">the </w:t>
      </w:r>
      <w:r w:rsidRPr="00781FEE">
        <w:rPr>
          <w:rFonts w:ascii="Souvenir" w:hAnsi="Souvenir"/>
        </w:rPr>
        <w:t xml:space="preserve">blood sample was transferred into an </w:t>
      </w:r>
      <w:r w:rsidR="00B41E14">
        <w:rPr>
          <w:rFonts w:ascii="Souvenir" w:hAnsi="Souvenir"/>
        </w:rPr>
        <w:t>E</w:t>
      </w:r>
      <w:r w:rsidRPr="00781FEE">
        <w:rPr>
          <w:rFonts w:ascii="Souvenir" w:hAnsi="Souvenir"/>
        </w:rPr>
        <w:t>ppendorf tube containing 600 µl of 2X CTAB extraction buffer (100 mM Tris-HCl, 1.4M NaCl,</w:t>
      </w:r>
      <w:r w:rsidR="00C807ED" w:rsidRPr="00781FEE">
        <w:rPr>
          <w:rFonts w:ascii="Souvenir" w:hAnsi="Souvenir"/>
        </w:rPr>
        <w:t xml:space="preserve"> 20 mM EDTA, 2% CTAB and 0.1 mg </w:t>
      </w:r>
      <w:r w:rsidRPr="00781FEE">
        <w:rPr>
          <w:rFonts w:ascii="Souvenir" w:hAnsi="Souvenir"/>
        </w:rPr>
        <w:t>mL</w:t>
      </w:r>
      <w:r w:rsidR="00C807ED" w:rsidRPr="00781FEE">
        <w:rPr>
          <w:rFonts w:ascii="Souvenir" w:hAnsi="Souvenir"/>
          <w:vertAlign w:val="superscript"/>
        </w:rPr>
        <w:t>-1</w:t>
      </w:r>
      <w:r w:rsidRPr="00781FEE">
        <w:rPr>
          <w:rFonts w:ascii="Souvenir" w:hAnsi="Souvenir"/>
        </w:rPr>
        <w:t xml:space="preserve"> proteinase K, pH 8.0)  for nuclear-lysis. The sample was incubated at 65</w:t>
      </w:r>
      <w:r w:rsidRPr="00781FEE">
        <w:rPr>
          <w:rFonts w:ascii="Souvenir" w:hAnsi="Souvenir"/>
          <w:vertAlign w:val="superscript"/>
        </w:rPr>
        <w:t>o</w:t>
      </w:r>
      <w:r w:rsidRPr="00781FEE">
        <w:rPr>
          <w:rFonts w:ascii="Souvenir" w:hAnsi="Souvenir"/>
        </w:rPr>
        <w:t>C for 1 h and allowed to cool to room temperature. Proteins and polysaccharides were removed by adding 500</w:t>
      </w:r>
      <w:r w:rsidR="00C807ED" w:rsidRPr="00781FEE">
        <w:rPr>
          <w:rFonts w:ascii="Souvenir" w:hAnsi="Souvenir"/>
        </w:rPr>
        <w:t xml:space="preserve"> </w:t>
      </w:r>
      <w:r w:rsidRPr="00781FEE">
        <w:rPr>
          <w:rFonts w:ascii="Souvenir" w:hAnsi="Souvenir"/>
        </w:rPr>
        <w:t>µl of chloroform/isoamyl</w:t>
      </w:r>
      <w:r w:rsidR="00B41E14">
        <w:rPr>
          <w:rFonts w:ascii="Souvenir" w:hAnsi="Souvenir"/>
        </w:rPr>
        <w:t xml:space="preserve"> </w:t>
      </w:r>
      <w:r w:rsidRPr="00781FEE">
        <w:rPr>
          <w:rFonts w:ascii="Souvenir" w:hAnsi="Souvenir"/>
        </w:rPr>
        <w:t>alcohol (24:1) solution, mixed for 5</w:t>
      </w:r>
      <w:r w:rsidR="00C807ED" w:rsidRPr="00781FEE">
        <w:rPr>
          <w:rFonts w:ascii="Souvenir" w:hAnsi="Souvenir"/>
        </w:rPr>
        <w:t xml:space="preserve"> </w:t>
      </w:r>
      <w:r w:rsidRPr="00781FEE">
        <w:rPr>
          <w:rFonts w:ascii="Souvenir" w:hAnsi="Souvenir"/>
        </w:rPr>
        <w:t>min</w:t>
      </w:r>
      <w:r w:rsidR="00B41E14">
        <w:rPr>
          <w:rFonts w:ascii="Souvenir" w:hAnsi="Souvenir"/>
        </w:rPr>
        <w:t>,</w:t>
      </w:r>
      <w:r w:rsidRPr="00781FEE">
        <w:rPr>
          <w:rFonts w:ascii="Souvenir" w:hAnsi="Souvenir"/>
        </w:rPr>
        <w:t xml:space="preserve"> and spun for 10</w:t>
      </w:r>
      <w:r w:rsidR="00C807ED" w:rsidRPr="00781FEE">
        <w:rPr>
          <w:rFonts w:ascii="Souvenir" w:hAnsi="Souvenir"/>
        </w:rPr>
        <w:t xml:space="preserve"> </w:t>
      </w:r>
      <w:r w:rsidRPr="00781FEE">
        <w:rPr>
          <w:rFonts w:ascii="Souvenir" w:hAnsi="Souvenir"/>
        </w:rPr>
        <w:t>min at 14,000</w:t>
      </w:r>
      <w:r w:rsidR="00C807ED" w:rsidRPr="00781FEE">
        <w:rPr>
          <w:rFonts w:ascii="Souvenir" w:hAnsi="Souvenir"/>
        </w:rPr>
        <w:t xml:space="preserve"> </w:t>
      </w:r>
      <w:r w:rsidRPr="00781FEE">
        <w:rPr>
          <w:rFonts w:ascii="Souvenir" w:hAnsi="Souvenir"/>
        </w:rPr>
        <w:t>rpm. 1</w:t>
      </w:r>
      <w:r w:rsidR="00C807ED" w:rsidRPr="00781FEE">
        <w:rPr>
          <w:rFonts w:ascii="Souvenir" w:hAnsi="Souvenir"/>
        </w:rPr>
        <w:t xml:space="preserve"> </w:t>
      </w:r>
      <w:r w:rsidRPr="00781FEE">
        <w:rPr>
          <w:rFonts w:ascii="Cambria" w:hAnsi="Cambria" w:cs="Cambria"/>
        </w:rPr>
        <w:t>μ</w:t>
      </w:r>
      <w:r w:rsidRPr="00781FEE">
        <w:rPr>
          <w:rFonts w:ascii="Souvenir" w:hAnsi="Souvenir"/>
        </w:rPr>
        <w:t>L RNase was added into the tube to remove RNA, thereafter incubated at 37</w:t>
      </w:r>
      <w:r w:rsidRPr="00781FEE">
        <w:rPr>
          <w:rFonts w:ascii="Souvenir" w:hAnsi="Souvenir"/>
          <w:vertAlign w:val="superscript"/>
        </w:rPr>
        <w:t>o</w:t>
      </w:r>
      <w:r w:rsidRPr="00781FEE">
        <w:rPr>
          <w:rFonts w:ascii="Souvenir" w:hAnsi="Souvenir"/>
        </w:rPr>
        <w:t>C for 30</w:t>
      </w:r>
      <w:r w:rsidR="00C807ED" w:rsidRPr="00781FEE">
        <w:rPr>
          <w:rFonts w:ascii="Souvenir" w:hAnsi="Souvenir"/>
        </w:rPr>
        <w:t xml:space="preserve"> </w:t>
      </w:r>
      <w:r w:rsidRPr="00781FEE">
        <w:rPr>
          <w:rFonts w:ascii="Souvenir" w:hAnsi="Souvenir"/>
        </w:rPr>
        <w:t>min. The sample was vortexed for 5 min and spun at 14,000</w:t>
      </w:r>
      <w:r w:rsidR="00C807ED" w:rsidRPr="00781FEE">
        <w:rPr>
          <w:rFonts w:ascii="Souvenir" w:hAnsi="Souvenir"/>
        </w:rPr>
        <w:t xml:space="preserve"> </w:t>
      </w:r>
      <w:r w:rsidRPr="00781FEE">
        <w:rPr>
          <w:rFonts w:ascii="Souvenir" w:hAnsi="Souvenir"/>
        </w:rPr>
        <w:t xml:space="preserve">rpm for 15min. The supernatant was transferred into a new </w:t>
      </w:r>
      <w:r w:rsidR="00B41E14">
        <w:rPr>
          <w:rFonts w:ascii="Souvenir" w:hAnsi="Souvenir"/>
        </w:rPr>
        <w:t>E</w:t>
      </w:r>
      <w:r w:rsidRPr="00781FEE">
        <w:rPr>
          <w:rFonts w:ascii="Souvenir" w:hAnsi="Souvenir"/>
        </w:rPr>
        <w:t>ppendorf tube leaving the white interphase.  DNA was then precipitated from the aqueous layer by adding 500</w:t>
      </w:r>
      <w:r w:rsidR="00C807ED" w:rsidRPr="00781FEE">
        <w:rPr>
          <w:rFonts w:ascii="Souvenir" w:hAnsi="Souvenir"/>
        </w:rPr>
        <w:t xml:space="preserve"> </w:t>
      </w:r>
      <w:r w:rsidRPr="00781FEE">
        <w:rPr>
          <w:rFonts w:ascii="Souvenir" w:hAnsi="Souvenir"/>
        </w:rPr>
        <w:t xml:space="preserve">µl of cold </w:t>
      </w:r>
      <w:r w:rsidR="00C807ED" w:rsidRPr="00781FEE">
        <w:rPr>
          <w:rFonts w:ascii="Souvenir" w:hAnsi="Souvenir"/>
        </w:rPr>
        <w:t>i</w:t>
      </w:r>
      <w:r w:rsidRPr="00781FEE">
        <w:rPr>
          <w:rFonts w:ascii="Souvenir" w:hAnsi="Souvenir"/>
        </w:rPr>
        <w:t>sopropanol, kept in the freezer for 2</w:t>
      </w:r>
      <w:r w:rsidR="00C807ED" w:rsidRPr="00781FEE">
        <w:rPr>
          <w:rFonts w:ascii="Souvenir" w:hAnsi="Souvenir"/>
        </w:rPr>
        <w:t xml:space="preserve"> </w:t>
      </w:r>
      <w:r w:rsidRPr="00781FEE">
        <w:rPr>
          <w:rFonts w:ascii="Souvenir" w:hAnsi="Souvenir"/>
        </w:rPr>
        <w:t>h</w:t>
      </w:r>
      <w:r w:rsidR="00174FCE">
        <w:rPr>
          <w:rFonts w:ascii="Souvenir" w:hAnsi="Souvenir"/>
        </w:rPr>
        <w:t>.</w:t>
      </w:r>
      <w:r w:rsidRPr="00781FEE">
        <w:rPr>
          <w:rFonts w:ascii="Souvenir" w:hAnsi="Souvenir"/>
        </w:rPr>
        <w:t xml:space="preserve"> at</w:t>
      </w:r>
      <w:r w:rsidR="00C807ED" w:rsidRPr="00781FEE">
        <w:rPr>
          <w:rFonts w:ascii="Souvenir" w:hAnsi="Souvenir"/>
        </w:rPr>
        <w:t xml:space="preserve"> </w:t>
      </w:r>
      <w:r w:rsidRPr="00781FEE">
        <w:rPr>
          <w:rFonts w:ascii="Souvenir" w:hAnsi="Souvenir"/>
        </w:rPr>
        <w:t>-20</w:t>
      </w:r>
      <w:r w:rsidRPr="00781FEE">
        <w:rPr>
          <w:rFonts w:ascii="Souvenir" w:hAnsi="Souvenir"/>
          <w:vertAlign w:val="superscript"/>
        </w:rPr>
        <w:t>o</w:t>
      </w:r>
      <w:r w:rsidRPr="00781FEE">
        <w:rPr>
          <w:rFonts w:ascii="Souvenir" w:hAnsi="Souvenir"/>
        </w:rPr>
        <w:t>C and later spun at 14,000</w:t>
      </w:r>
      <w:r w:rsidR="00C807ED" w:rsidRPr="00781FEE">
        <w:rPr>
          <w:rFonts w:ascii="Souvenir" w:hAnsi="Souvenir"/>
        </w:rPr>
        <w:t xml:space="preserve"> </w:t>
      </w:r>
      <w:r w:rsidRPr="00781FEE">
        <w:rPr>
          <w:rFonts w:ascii="Souvenir" w:hAnsi="Souvenir"/>
        </w:rPr>
        <w:t>rpm for 10</w:t>
      </w:r>
      <w:r w:rsidR="00C807ED" w:rsidRPr="00781FEE">
        <w:rPr>
          <w:rFonts w:ascii="Souvenir" w:hAnsi="Souvenir"/>
        </w:rPr>
        <w:t xml:space="preserve"> </w:t>
      </w:r>
      <w:r w:rsidRPr="00781FEE">
        <w:rPr>
          <w:rFonts w:ascii="Souvenir" w:hAnsi="Souvenir"/>
        </w:rPr>
        <w:t>min. The DNA pellets w</w:t>
      </w:r>
      <w:r w:rsidR="00B41E14">
        <w:rPr>
          <w:rFonts w:ascii="Souvenir" w:hAnsi="Souvenir"/>
        </w:rPr>
        <w:t>ere</w:t>
      </w:r>
      <w:r w:rsidRPr="00781FEE">
        <w:rPr>
          <w:rFonts w:ascii="Souvenir" w:hAnsi="Souvenir"/>
        </w:rPr>
        <w:t xml:space="preserve"> then washed with 500 µl 70% ethanol, air</w:t>
      </w:r>
      <w:r w:rsidR="00C807ED" w:rsidRPr="00781FEE">
        <w:rPr>
          <w:rFonts w:ascii="Souvenir" w:hAnsi="Souvenir"/>
        </w:rPr>
        <w:t>-</w:t>
      </w:r>
      <w:r w:rsidRPr="00781FEE">
        <w:rPr>
          <w:rFonts w:ascii="Souvenir" w:hAnsi="Souvenir"/>
        </w:rPr>
        <w:t>dried for 30</w:t>
      </w:r>
      <w:r w:rsidR="00C807ED" w:rsidRPr="00781FEE">
        <w:rPr>
          <w:rFonts w:ascii="Souvenir" w:hAnsi="Souvenir"/>
        </w:rPr>
        <w:t xml:space="preserve"> </w:t>
      </w:r>
      <w:r w:rsidRPr="00781FEE">
        <w:rPr>
          <w:rFonts w:ascii="Souvenir" w:hAnsi="Souvenir"/>
        </w:rPr>
        <w:t>min on the bench</w:t>
      </w:r>
      <w:r w:rsidR="00B41E14">
        <w:rPr>
          <w:rFonts w:ascii="Souvenir" w:hAnsi="Souvenir"/>
        </w:rPr>
        <w:t>,</w:t>
      </w:r>
      <w:r w:rsidRPr="00781FEE">
        <w:rPr>
          <w:rFonts w:ascii="Souvenir" w:hAnsi="Souvenir"/>
        </w:rPr>
        <w:t xml:space="preserve"> and re-suspended in 100</w:t>
      </w:r>
      <w:r w:rsidR="00C807ED" w:rsidRPr="00781FEE">
        <w:rPr>
          <w:rFonts w:ascii="Souvenir" w:hAnsi="Souvenir"/>
        </w:rPr>
        <w:t xml:space="preserve"> </w:t>
      </w:r>
      <w:r w:rsidRPr="00781FEE">
        <w:rPr>
          <w:rFonts w:ascii="Souvenir" w:hAnsi="Souvenir"/>
        </w:rPr>
        <w:t>µl of sterile water. The extracted DNA was kept at -20</w:t>
      </w:r>
      <w:r w:rsidRPr="00781FEE">
        <w:rPr>
          <w:rFonts w:ascii="Souvenir" w:hAnsi="Souvenir"/>
          <w:vertAlign w:val="superscript"/>
        </w:rPr>
        <w:t>0</w:t>
      </w:r>
      <w:r w:rsidRPr="00781FEE">
        <w:rPr>
          <w:rFonts w:ascii="Souvenir" w:hAnsi="Souvenir"/>
        </w:rPr>
        <w:t>C for further analysis.</w:t>
      </w:r>
      <w:r w:rsidRPr="00781FEE">
        <w:rPr>
          <w:rFonts w:ascii="Souvenir" w:hAnsi="Souvenir"/>
          <w:b/>
          <w:bCs/>
        </w:rPr>
        <w:t xml:space="preserve"> </w:t>
      </w:r>
      <w:r w:rsidRPr="00781FEE">
        <w:rPr>
          <w:rFonts w:ascii="Souvenir" w:hAnsi="Souvenir"/>
        </w:rPr>
        <w:t>DNA quantification was perf</w:t>
      </w:r>
      <w:r w:rsidR="00C807ED" w:rsidRPr="00781FEE">
        <w:rPr>
          <w:rFonts w:ascii="Souvenir" w:hAnsi="Souvenir"/>
        </w:rPr>
        <w:t>ormed and a dilution of 20-50</w:t>
      </w:r>
      <w:r w:rsidR="00B41E14">
        <w:rPr>
          <w:rFonts w:ascii="Souvenir" w:hAnsi="Souvenir"/>
        </w:rPr>
        <w:t xml:space="preserve"> </w:t>
      </w:r>
      <w:r w:rsidR="00C807ED" w:rsidRPr="00781FEE">
        <w:rPr>
          <w:rFonts w:ascii="Souvenir" w:hAnsi="Souvenir"/>
        </w:rPr>
        <w:t xml:space="preserve">ng </w:t>
      </w:r>
      <w:r w:rsidRPr="00781FEE">
        <w:rPr>
          <w:rFonts w:ascii="Cambria" w:hAnsi="Cambria" w:cs="Cambria"/>
        </w:rPr>
        <w:t>μ</w:t>
      </w:r>
      <w:r w:rsidRPr="00781FEE">
        <w:rPr>
          <w:rFonts w:ascii="Souvenir" w:hAnsi="Souvenir"/>
        </w:rPr>
        <w:t>l</w:t>
      </w:r>
      <w:r w:rsidR="00C807ED" w:rsidRPr="00781FEE">
        <w:rPr>
          <w:rFonts w:ascii="Souvenir" w:hAnsi="Souvenir"/>
          <w:vertAlign w:val="superscript"/>
        </w:rPr>
        <w:t>-1</w:t>
      </w:r>
      <w:r w:rsidRPr="00781FEE">
        <w:rPr>
          <w:rFonts w:ascii="Souvenir" w:hAnsi="Souvenir"/>
        </w:rPr>
        <w:t xml:space="preserve"> was used in </w:t>
      </w:r>
      <w:r w:rsidR="00B41E14">
        <w:rPr>
          <w:rFonts w:ascii="Souvenir" w:hAnsi="Souvenir"/>
        </w:rPr>
        <w:t xml:space="preserve">the </w:t>
      </w:r>
      <w:r w:rsidRPr="00781FEE">
        <w:rPr>
          <w:rFonts w:ascii="Souvenir" w:hAnsi="Souvenir"/>
        </w:rPr>
        <w:t>downstream application.</w:t>
      </w:r>
      <w:r w:rsidR="009B6C67" w:rsidRPr="00781FEE">
        <w:rPr>
          <w:rFonts w:ascii="Souvenir" w:hAnsi="Souvenir"/>
        </w:rPr>
        <w:t xml:space="preserve"> </w:t>
      </w:r>
      <w:r w:rsidRPr="00781FEE">
        <w:rPr>
          <w:rFonts w:ascii="Souvenir" w:hAnsi="Souvenir"/>
        </w:rPr>
        <w:t>The DNA concentration (</w:t>
      </w:r>
      <w:r w:rsidRPr="00781FEE">
        <w:rPr>
          <w:rFonts w:ascii="Cambria" w:hAnsi="Cambria" w:cs="Cambria"/>
        </w:rPr>
        <w:t>μ</w:t>
      </w:r>
      <w:r w:rsidRPr="00781FEE">
        <w:rPr>
          <w:rFonts w:ascii="Souvenir" w:hAnsi="Souvenir"/>
        </w:rPr>
        <w:t>g</w:t>
      </w:r>
      <w:r w:rsidR="009B6C67" w:rsidRPr="00781FEE">
        <w:rPr>
          <w:rFonts w:ascii="Souvenir" w:hAnsi="Souvenir"/>
        </w:rPr>
        <w:t xml:space="preserve"> </w:t>
      </w:r>
      <w:r w:rsidRPr="00781FEE">
        <w:rPr>
          <w:rFonts w:ascii="Cambria" w:hAnsi="Cambria" w:cs="Cambria"/>
        </w:rPr>
        <w:t>μ</w:t>
      </w:r>
      <w:r w:rsidRPr="00781FEE">
        <w:rPr>
          <w:rFonts w:ascii="Souvenir" w:hAnsi="Souvenir"/>
        </w:rPr>
        <w:t>l</w:t>
      </w:r>
      <w:r w:rsidR="009B6C67" w:rsidRPr="00781FEE">
        <w:rPr>
          <w:rFonts w:ascii="Souvenir" w:hAnsi="Souvenir"/>
          <w:vertAlign w:val="superscript"/>
        </w:rPr>
        <w:t>-1</w:t>
      </w:r>
      <w:r w:rsidRPr="00781FEE">
        <w:rPr>
          <w:rFonts w:ascii="Souvenir" w:hAnsi="Souvenir"/>
        </w:rPr>
        <w:t>) was determined by absorbance at 260</w:t>
      </w:r>
      <w:r w:rsidR="009B6C67" w:rsidRPr="00781FEE">
        <w:rPr>
          <w:rFonts w:ascii="Souvenir" w:hAnsi="Souvenir"/>
        </w:rPr>
        <w:t xml:space="preserve"> </w:t>
      </w:r>
      <w:r w:rsidRPr="00781FEE">
        <w:rPr>
          <w:rFonts w:ascii="Souvenir" w:hAnsi="Souvenir"/>
        </w:rPr>
        <w:t>nm and 280</w:t>
      </w:r>
      <w:r w:rsidR="009B6C67" w:rsidRPr="00781FEE">
        <w:rPr>
          <w:rFonts w:ascii="Souvenir" w:hAnsi="Souvenir"/>
        </w:rPr>
        <w:t xml:space="preserve"> </w:t>
      </w:r>
      <w:r w:rsidRPr="00781FEE">
        <w:rPr>
          <w:rFonts w:ascii="Souvenir" w:hAnsi="Souvenir"/>
        </w:rPr>
        <w:t xml:space="preserve">nm in each sample using </w:t>
      </w:r>
      <w:r w:rsidRPr="00781FEE">
        <w:rPr>
          <w:rFonts w:ascii="Souvenir" w:hAnsi="Souvenir"/>
          <w:color w:val="000000"/>
        </w:rPr>
        <w:t xml:space="preserve">Nanodrop®ND-1000 </w:t>
      </w:r>
      <w:r w:rsidRPr="00781FEE">
        <w:rPr>
          <w:rFonts w:ascii="Souvenir" w:hAnsi="Souvenir"/>
        </w:rPr>
        <w:t>spectrophotometer. The ratio A</w:t>
      </w:r>
      <w:r w:rsidRPr="00781FEE">
        <w:rPr>
          <w:rFonts w:ascii="Souvenir" w:hAnsi="Souvenir"/>
          <w:vertAlign w:val="subscript"/>
        </w:rPr>
        <w:t>260</w:t>
      </w:r>
      <w:r w:rsidRPr="00781FEE">
        <w:rPr>
          <w:rFonts w:ascii="Souvenir" w:hAnsi="Souvenir"/>
        </w:rPr>
        <w:t>/A</w:t>
      </w:r>
      <w:r w:rsidRPr="00781FEE">
        <w:rPr>
          <w:rFonts w:ascii="Souvenir" w:hAnsi="Souvenir"/>
          <w:vertAlign w:val="subscript"/>
        </w:rPr>
        <w:t>280</w:t>
      </w:r>
      <w:r w:rsidRPr="00781FEE">
        <w:rPr>
          <w:rFonts w:ascii="Souvenir" w:hAnsi="Souvenir"/>
        </w:rPr>
        <w:t xml:space="preserve"> in each sample was used as </w:t>
      </w:r>
      <w:r w:rsidR="00B41E14">
        <w:rPr>
          <w:rFonts w:ascii="Souvenir" w:hAnsi="Souvenir"/>
        </w:rPr>
        <w:t xml:space="preserve">an </w:t>
      </w:r>
      <w:r w:rsidRPr="00781FEE">
        <w:rPr>
          <w:rFonts w:ascii="Souvenir" w:hAnsi="Souvenir"/>
        </w:rPr>
        <w:t>indicator of the genomic purity. The DNA integrity was checked by size fractionation on 1% agarose gel stained with ethidium bromide, visualized</w:t>
      </w:r>
      <w:r w:rsidR="00B41E14">
        <w:rPr>
          <w:rFonts w:ascii="Souvenir" w:hAnsi="Souvenir"/>
        </w:rPr>
        <w:t>,</w:t>
      </w:r>
      <w:r w:rsidRPr="00781FEE">
        <w:rPr>
          <w:rFonts w:ascii="Souvenir" w:hAnsi="Souvenir"/>
        </w:rPr>
        <w:t xml:space="preserve"> and photographed on a gel documentation system (</w:t>
      </w:r>
      <w:r w:rsidRPr="00781FEE">
        <w:rPr>
          <w:rFonts w:ascii="Souvenir" w:hAnsi="Souvenir"/>
          <w:color w:val="000000"/>
        </w:rPr>
        <w:t xml:space="preserve">Gel DocTM, </w:t>
      </w:r>
      <w:r w:rsidRPr="00781FEE">
        <w:rPr>
          <w:rFonts w:ascii="Souvenir" w:hAnsi="Souvenir"/>
          <w:i/>
          <w:iCs/>
          <w:color w:val="000000"/>
        </w:rPr>
        <w:t>BIO-RAD</w:t>
      </w:r>
      <w:r w:rsidRPr="00781FEE">
        <w:rPr>
          <w:rFonts w:ascii="Souvenir" w:hAnsi="Souvenir"/>
        </w:rPr>
        <w:t>).</w:t>
      </w:r>
      <w:r w:rsidRPr="00781FEE">
        <w:rPr>
          <w:rFonts w:ascii="Souvenir" w:eastAsia="MinionPro-Regular" w:hAnsi="Souvenir"/>
        </w:rPr>
        <w:t xml:space="preserve"> The </w:t>
      </w:r>
      <w:r w:rsidRPr="00781FEE">
        <w:rPr>
          <w:rFonts w:ascii="Souvenir" w:hAnsi="Souvenir"/>
        </w:rPr>
        <w:t xml:space="preserve">quantified DNA was subjected to PCR amplification. </w:t>
      </w:r>
    </w:p>
    <w:p w14:paraId="1C9125EA" w14:textId="77777777" w:rsidR="000C1D35" w:rsidRPr="00174FCE" w:rsidRDefault="000C1D35" w:rsidP="00C632C3">
      <w:pPr>
        <w:spacing w:after="0"/>
        <w:jc w:val="both"/>
        <w:rPr>
          <w:rFonts w:ascii="Souvenir" w:hAnsi="Souvenir"/>
          <w:b/>
          <w:bCs/>
          <w:i/>
          <w:sz w:val="10"/>
          <w:szCs w:val="10"/>
        </w:rPr>
      </w:pPr>
    </w:p>
    <w:p w14:paraId="7730D734" w14:textId="025546FE" w:rsidR="008872DB" w:rsidRPr="00781FEE" w:rsidRDefault="008872DB" w:rsidP="00C632C3">
      <w:pPr>
        <w:spacing w:after="0"/>
        <w:jc w:val="both"/>
        <w:rPr>
          <w:rFonts w:ascii="Souvenir" w:hAnsi="Souvenir"/>
          <w:b/>
          <w:bCs/>
          <w:i/>
        </w:rPr>
      </w:pPr>
      <w:r w:rsidRPr="00781FEE">
        <w:rPr>
          <w:rFonts w:ascii="Souvenir" w:hAnsi="Souvenir"/>
          <w:b/>
          <w:bCs/>
          <w:i/>
        </w:rPr>
        <w:t>RAPD-PCR analysis</w:t>
      </w:r>
    </w:p>
    <w:p w14:paraId="27BCD3F6" w14:textId="7904EE0B" w:rsidR="008872DB" w:rsidRPr="00781FEE" w:rsidRDefault="008872DB" w:rsidP="00C632C3">
      <w:pPr>
        <w:autoSpaceDE w:val="0"/>
        <w:autoSpaceDN w:val="0"/>
        <w:adjustRightInd w:val="0"/>
        <w:spacing w:after="0"/>
        <w:jc w:val="both"/>
        <w:rPr>
          <w:rFonts w:ascii="Souvenir" w:hAnsi="Souvenir"/>
        </w:rPr>
      </w:pPr>
      <w:r w:rsidRPr="00781FEE">
        <w:rPr>
          <w:rFonts w:ascii="Souvenir" w:hAnsi="Souvenir"/>
          <w:color w:val="000000"/>
        </w:rPr>
        <w:t>A total of thirty-five Operon random primers w</w:t>
      </w:r>
      <w:r w:rsidR="009B6C67" w:rsidRPr="00781FEE">
        <w:rPr>
          <w:rFonts w:ascii="Souvenir" w:hAnsi="Souvenir"/>
          <w:color w:val="000000"/>
        </w:rPr>
        <w:t>as</w:t>
      </w:r>
      <w:r w:rsidRPr="00781FEE">
        <w:rPr>
          <w:rFonts w:ascii="Souvenir" w:hAnsi="Souvenir"/>
          <w:color w:val="000000"/>
        </w:rPr>
        <w:t xml:space="preserve"> tested for RAPD-PCR analysis. </w:t>
      </w:r>
      <w:r w:rsidRPr="00781FEE">
        <w:rPr>
          <w:rFonts w:ascii="Souvenir" w:hAnsi="Souvenir"/>
        </w:rPr>
        <w:t>The reaction mix was carried out in 20</w:t>
      </w:r>
      <w:r w:rsidR="009B6C67" w:rsidRPr="00781FEE">
        <w:rPr>
          <w:rFonts w:ascii="Souvenir" w:hAnsi="Souvenir"/>
        </w:rPr>
        <w:t xml:space="preserve"> </w:t>
      </w:r>
      <w:r w:rsidRPr="00781FEE">
        <w:rPr>
          <w:rFonts w:ascii="Souvenir" w:hAnsi="Souvenir"/>
        </w:rPr>
        <w:t>ul final volume containing 60</w:t>
      </w:r>
      <w:r w:rsidR="009B6C67" w:rsidRPr="00781FEE">
        <w:rPr>
          <w:rFonts w:ascii="Souvenir" w:hAnsi="Souvenir"/>
        </w:rPr>
        <w:t xml:space="preserve"> </w:t>
      </w:r>
      <w:r w:rsidRPr="00781FEE">
        <w:rPr>
          <w:rFonts w:ascii="Souvenir" w:hAnsi="Souvenir"/>
        </w:rPr>
        <w:t>ng genomic DNA, 2</w:t>
      </w:r>
      <w:r w:rsidR="009B6C67" w:rsidRPr="00781FEE">
        <w:rPr>
          <w:rFonts w:ascii="Souvenir" w:hAnsi="Souvenir"/>
        </w:rPr>
        <w:t xml:space="preserve"> </w:t>
      </w:r>
      <w:r w:rsidRPr="00781FEE">
        <w:rPr>
          <w:rFonts w:ascii="Souvenir" w:hAnsi="Souvenir"/>
        </w:rPr>
        <w:t>mM MgCl</w:t>
      </w:r>
      <w:r w:rsidRPr="00781FEE">
        <w:rPr>
          <w:rFonts w:ascii="Souvenir" w:hAnsi="Souvenir"/>
          <w:vertAlign w:val="subscript"/>
        </w:rPr>
        <w:t>2</w:t>
      </w:r>
      <w:r w:rsidRPr="00781FEE">
        <w:rPr>
          <w:rFonts w:ascii="Souvenir" w:hAnsi="Souvenir"/>
        </w:rPr>
        <w:t>, 125</w:t>
      </w:r>
      <w:r w:rsidR="009B6C67" w:rsidRPr="00781FEE">
        <w:rPr>
          <w:rFonts w:ascii="Souvenir" w:hAnsi="Souvenir"/>
        </w:rPr>
        <w:t xml:space="preserve"> </w:t>
      </w:r>
      <w:r w:rsidRPr="00781FEE">
        <w:rPr>
          <w:rFonts w:ascii="Souvenir" w:hAnsi="Souvenir"/>
        </w:rPr>
        <w:t>uM of dATP, dCTP dGTP and dTTP each, 0.1 uM of the primers and 1 unit of Taq DNA polymerase. Amplification was performed in a PCR the</w:t>
      </w:r>
      <w:r w:rsidR="00B41E14">
        <w:rPr>
          <w:rFonts w:ascii="Souvenir" w:hAnsi="Souvenir"/>
        </w:rPr>
        <w:t>r</w:t>
      </w:r>
      <w:r w:rsidRPr="00781FEE">
        <w:rPr>
          <w:rFonts w:ascii="Souvenir" w:hAnsi="Souvenir"/>
        </w:rPr>
        <w:t>mocycler. (</w:t>
      </w:r>
      <w:r w:rsidRPr="00781FEE">
        <w:rPr>
          <w:rFonts w:ascii="Souvenir" w:hAnsi="Souvenir"/>
          <w:color w:val="000000"/>
        </w:rPr>
        <w:t>Biotop AGCT Thermal Cycler</w:t>
      </w:r>
      <w:r w:rsidRPr="00781FEE">
        <w:rPr>
          <w:rFonts w:ascii="Souvenir" w:hAnsi="Souvenir"/>
        </w:rPr>
        <w:t>) The thermocycler profiles were an initial denaturation step for 3</w:t>
      </w:r>
      <w:r w:rsidR="009B6C67" w:rsidRPr="00781FEE">
        <w:rPr>
          <w:rFonts w:ascii="Souvenir" w:hAnsi="Souvenir"/>
        </w:rPr>
        <w:t xml:space="preserve"> </w:t>
      </w:r>
      <w:r w:rsidRPr="00781FEE">
        <w:rPr>
          <w:rFonts w:ascii="Souvenir" w:hAnsi="Souvenir"/>
        </w:rPr>
        <w:t>min at 94</w:t>
      </w:r>
      <w:r w:rsidR="009B6C67" w:rsidRPr="00781FEE">
        <w:rPr>
          <w:rFonts w:ascii="Souvenir" w:hAnsi="Souvenir"/>
        </w:rPr>
        <w:t>º</w:t>
      </w:r>
      <w:r w:rsidRPr="00781FEE">
        <w:rPr>
          <w:rFonts w:ascii="Souvenir" w:hAnsi="Souvenir"/>
        </w:rPr>
        <w:t>C followed by 45 cycles of denaturation step at 94</w:t>
      </w:r>
      <w:r w:rsidR="009B6C67" w:rsidRPr="00781FEE">
        <w:rPr>
          <w:rFonts w:ascii="Souvenir" w:hAnsi="Souvenir"/>
        </w:rPr>
        <w:t>º</w:t>
      </w:r>
      <w:r w:rsidRPr="00781FEE">
        <w:rPr>
          <w:rFonts w:ascii="Souvenir" w:hAnsi="Souvenir"/>
        </w:rPr>
        <w:t>C for 20</w:t>
      </w:r>
      <w:r w:rsidR="009B6C67" w:rsidRPr="00781FEE">
        <w:rPr>
          <w:rFonts w:ascii="Souvenir" w:hAnsi="Souvenir"/>
        </w:rPr>
        <w:t xml:space="preserve"> </w:t>
      </w:r>
      <w:r w:rsidRPr="00781FEE">
        <w:rPr>
          <w:rFonts w:ascii="Souvenir" w:hAnsi="Souvenir"/>
        </w:rPr>
        <w:t>seconds, annealing at 37</w:t>
      </w:r>
      <w:r w:rsidR="009B6C67" w:rsidRPr="00781FEE">
        <w:rPr>
          <w:rFonts w:ascii="Souvenir" w:hAnsi="Souvenir"/>
        </w:rPr>
        <w:t>º</w:t>
      </w:r>
      <w:r w:rsidRPr="00781FEE">
        <w:rPr>
          <w:rFonts w:ascii="Souvenir" w:hAnsi="Souvenir"/>
        </w:rPr>
        <w:t>C for 40 seconds</w:t>
      </w:r>
      <w:r w:rsidR="00B41E14">
        <w:rPr>
          <w:rFonts w:ascii="Souvenir" w:hAnsi="Souvenir"/>
        </w:rPr>
        <w:t>,</w:t>
      </w:r>
      <w:r w:rsidRPr="00781FEE">
        <w:rPr>
          <w:rFonts w:ascii="Souvenir" w:hAnsi="Souvenir"/>
        </w:rPr>
        <w:t xml:space="preserve"> and primer extension at 72</w:t>
      </w:r>
      <w:r w:rsidR="009B6C67" w:rsidRPr="00781FEE">
        <w:rPr>
          <w:rFonts w:ascii="Souvenir" w:hAnsi="Souvenir"/>
        </w:rPr>
        <w:t>º</w:t>
      </w:r>
      <w:r w:rsidRPr="00781FEE">
        <w:rPr>
          <w:rFonts w:ascii="Souvenir" w:hAnsi="Souvenir"/>
        </w:rPr>
        <w:t>C for 40</w:t>
      </w:r>
      <w:r w:rsidR="009B6C67" w:rsidRPr="00781FEE">
        <w:rPr>
          <w:rFonts w:ascii="Souvenir" w:hAnsi="Souvenir"/>
        </w:rPr>
        <w:t xml:space="preserve"> </w:t>
      </w:r>
      <w:r w:rsidRPr="00781FEE">
        <w:rPr>
          <w:rFonts w:ascii="Souvenir" w:hAnsi="Souvenir"/>
        </w:rPr>
        <w:t xml:space="preserve">seconds, </w:t>
      </w:r>
      <w:r w:rsidR="009B6C67" w:rsidRPr="00781FEE">
        <w:rPr>
          <w:rFonts w:ascii="Souvenir" w:hAnsi="Souvenir"/>
        </w:rPr>
        <w:t xml:space="preserve">and </w:t>
      </w:r>
      <w:r w:rsidRPr="00781FEE">
        <w:rPr>
          <w:rFonts w:ascii="Souvenir" w:hAnsi="Souvenir"/>
        </w:rPr>
        <w:t>final extension temperature at 72</w:t>
      </w:r>
      <w:r w:rsidR="009B6C67" w:rsidRPr="00781FEE">
        <w:rPr>
          <w:rFonts w:ascii="Souvenir" w:hAnsi="Souvenir"/>
        </w:rPr>
        <w:t>º</w:t>
      </w:r>
      <w:r w:rsidRPr="00781FEE">
        <w:rPr>
          <w:rFonts w:ascii="Souvenir" w:hAnsi="Souvenir"/>
        </w:rPr>
        <w:t>C for 5 min.  The total volume of the PCR products w</w:t>
      </w:r>
      <w:r w:rsidR="009B6C67" w:rsidRPr="00781FEE">
        <w:rPr>
          <w:rFonts w:ascii="Souvenir" w:hAnsi="Souvenir"/>
        </w:rPr>
        <w:t>as</w:t>
      </w:r>
      <w:r w:rsidRPr="00781FEE">
        <w:rPr>
          <w:rFonts w:ascii="Souvenir" w:hAnsi="Souvenir"/>
        </w:rPr>
        <w:t xml:space="preserve"> evaluated in 2% agarose gels and visualized by ethidium bromide staining. Bands obtained on </w:t>
      </w:r>
      <w:r w:rsidR="00B41E14">
        <w:rPr>
          <w:rFonts w:ascii="Souvenir" w:hAnsi="Souvenir"/>
        </w:rPr>
        <w:t xml:space="preserve">the </w:t>
      </w:r>
      <w:r w:rsidRPr="00781FEE">
        <w:rPr>
          <w:rFonts w:ascii="Souvenir" w:hAnsi="Souvenir"/>
        </w:rPr>
        <w:t xml:space="preserve">gel were measured by comparing </w:t>
      </w:r>
      <w:r w:rsidR="00B41E14">
        <w:rPr>
          <w:rFonts w:ascii="Souvenir" w:hAnsi="Souvenir"/>
        </w:rPr>
        <w:t xml:space="preserve">the </w:t>
      </w:r>
      <w:r w:rsidRPr="00781FEE">
        <w:rPr>
          <w:rFonts w:ascii="Souvenir" w:hAnsi="Souvenir"/>
        </w:rPr>
        <w:t xml:space="preserve">PCR product with </w:t>
      </w:r>
      <w:r w:rsidR="00B41E14">
        <w:rPr>
          <w:rFonts w:ascii="Souvenir" w:hAnsi="Souvenir"/>
        </w:rPr>
        <w:t xml:space="preserve">the </w:t>
      </w:r>
      <w:r w:rsidRPr="00781FEE">
        <w:rPr>
          <w:rFonts w:ascii="Souvenir" w:hAnsi="Souvenir"/>
        </w:rPr>
        <w:t xml:space="preserve">DNA ladder mix. </w:t>
      </w:r>
    </w:p>
    <w:p w14:paraId="445A18E7" w14:textId="77777777" w:rsidR="000C1D35" w:rsidRPr="00174FCE" w:rsidRDefault="000C1D35" w:rsidP="00C632C3">
      <w:pPr>
        <w:autoSpaceDE w:val="0"/>
        <w:autoSpaceDN w:val="0"/>
        <w:adjustRightInd w:val="0"/>
        <w:spacing w:after="0"/>
        <w:jc w:val="both"/>
        <w:rPr>
          <w:rFonts w:ascii="Souvenir" w:hAnsi="Souvenir"/>
          <w:b/>
          <w:i/>
          <w:color w:val="000000"/>
          <w:sz w:val="10"/>
          <w:szCs w:val="10"/>
        </w:rPr>
      </w:pPr>
    </w:p>
    <w:p w14:paraId="121C57C4" w14:textId="076838DD" w:rsidR="008872DB" w:rsidRPr="00781FEE" w:rsidRDefault="008872DB" w:rsidP="00C632C3">
      <w:pPr>
        <w:autoSpaceDE w:val="0"/>
        <w:autoSpaceDN w:val="0"/>
        <w:adjustRightInd w:val="0"/>
        <w:spacing w:after="0"/>
        <w:jc w:val="both"/>
        <w:rPr>
          <w:rFonts w:ascii="Souvenir" w:hAnsi="Souvenir"/>
          <w:i/>
        </w:rPr>
      </w:pPr>
      <w:r w:rsidRPr="00781FEE">
        <w:rPr>
          <w:rFonts w:ascii="Souvenir" w:hAnsi="Souvenir"/>
          <w:b/>
          <w:i/>
          <w:color w:val="000000"/>
        </w:rPr>
        <w:t>Molecular data analysis</w:t>
      </w:r>
      <w:r w:rsidRPr="00781FEE">
        <w:rPr>
          <w:rFonts w:ascii="Souvenir" w:hAnsi="Souvenir"/>
          <w:b/>
          <w:i/>
        </w:rPr>
        <w:t xml:space="preserve"> </w:t>
      </w:r>
    </w:p>
    <w:p w14:paraId="645FB40C" w14:textId="62634363" w:rsidR="008872DB" w:rsidRPr="00781FEE" w:rsidRDefault="008872DB" w:rsidP="00C632C3">
      <w:pPr>
        <w:autoSpaceDE w:val="0"/>
        <w:autoSpaceDN w:val="0"/>
        <w:adjustRightInd w:val="0"/>
        <w:spacing w:after="0"/>
        <w:jc w:val="both"/>
        <w:rPr>
          <w:rFonts w:ascii="Souvenir" w:hAnsi="Souvenir"/>
        </w:rPr>
      </w:pPr>
      <w:r w:rsidRPr="00781FEE">
        <w:rPr>
          <w:rFonts w:ascii="Souvenir" w:hAnsi="Souvenir"/>
        </w:rPr>
        <w:t xml:space="preserve">The banding pattern was transformed into numerical values, where the presence of a band </w:t>
      </w:r>
      <w:r w:rsidR="009B6C67" w:rsidRPr="00781FEE">
        <w:rPr>
          <w:rFonts w:ascii="Souvenir" w:hAnsi="Souvenir"/>
        </w:rPr>
        <w:t>wa</w:t>
      </w:r>
      <w:r w:rsidRPr="00781FEE">
        <w:rPr>
          <w:rFonts w:ascii="Souvenir" w:hAnsi="Souvenir"/>
        </w:rPr>
        <w:t xml:space="preserve">s scored 1 and </w:t>
      </w:r>
      <w:r w:rsidR="009B6C67" w:rsidRPr="00781FEE">
        <w:rPr>
          <w:rFonts w:ascii="Souvenir" w:hAnsi="Souvenir"/>
        </w:rPr>
        <w:t xml:space="preserve">the </w:t>
      </w:r>
      <w:r w:rsidRPr="00781FEE">
        <w:rPr>
          <w:rFonts w:ascii="Souvenir" w:hAnsi="Souvenir"/>
        </w:rPr>
        <w:t>absence scored as 0. The binary value was transferred into NTSYS (Numerical Taxonomic Systems) software. A dendrogram was constructed from the matrix of similarity coefficients, using the unweighted pair</w:t>
      </w:r>
      <w:r w:rsidR="00B41E14">
        <w:rPr>
          <w:rFonts w:ascii="Souvenir" w:hAnsi="Souvenir"/>
        </w:rPr>
        <w:t xml:space="preserve"> </w:t>
      </w:r>
      <w:r w:rsidRPr="00781FEE">
        <w:rPr>
          <w:rFonts w:ascii="Souvenir" w:hAnsi="Souvenir"/>
        </w:rPr>
        <w:t xml:space="preserve">group method of the arithmetic average (UPGMA) </w:t>
      </w:r>
      <w:r w:rsidR="009B6C67" w:rsidRPr="00781FEE">
        <w:rPr>
          <w:rFonts w:ascii="Souvenir" w:hAnsi="Souvenir"/>
        </w:rPr>
        <w:t>(</w:t>
      </w:r>
      <w:r w:rsidRPr="00781FEE">
        <w:rPr>
          <w:rFonts w:ascii="Souvenir" w:hAnsi="Souvenir"/>
        </w:rPr>
        <w:t>Rolf</w:t>
      </w:r>
      <w:r w:rsidR="009B6C67" w:rsidRPr="00781FEE">
        <w:rPr>
          <w:rFonts w:ascii="Souvenir" w:hAnsi="Souvenir"/>
        </w:rPr>
        <w:t>,</w:t>
      </w:r>
      <w:r w:rsidRPr="00781FEE">
        <w:rPr>
          <w:rFonts w:ascii="Souvenir" w:hAnsi="Souvenir"/>
        </w:rPr>
        <w:t xml:space="preserve"> 2000). Genetic distances (</w:t>
      </w:r>
      <w:r w:rsidR="00B555A0" w:rsidRPr="00781FEE">
        <w:rPr>
          <w:rFonts w:ascii="Souvenir" w:hAnsi="Souvenir"/>
        </w:rPr>
        <w:t>GD %</w:t>
      </w:r>
      <w:r w:rsidRPr="00781FEE">
        <w:rPr>
          <w:rFonts w:ascii="Souvenir" w:hAnsi="Souvenir"/>
        </w:rPr>
        <w:t xml:space="preserve">) were obtained by subtracting the similarity indices from 1 and multiplying the outcome by 100 [(1-Sij) x 100] (Kim </w:t>
      </w:r>
      <w:r w:rsidRPr="00781FEE">
        <w:rPr>
          <w:rFonts w:ascii="Souvenir" w:hAnsi="Souvenir"/>
          <w:i/>
        </w:rPr>
        <w:t>et al</w:t>
      </w:r>
      <w:r w:rsidRPr="00781FEE">
        <w:rPr>
          <w:rFonts w:ascii="Souvenir" w:hAnsi="Souvenir"/>
        </w:rPr>
        <w:t>., 1992).</w:t>
      </w:r>
    </w:p>
    <w:p w14:paraId="022248EC" w14:textId="77777777" w:rsidR="000C1D35" w:rsidRDefault="000C1D35" w:rsidP="00C632C3">
      <w:pPr>
        <w:spacing w:after="0"/>
        <w:jc w:val="both"/>
        <w:rPr>
          <w:rFonts w:ascii="Souvenir" w:hAnsi="Souvenir"/>
          <w:b/>
        </w:rPr>
      </w:pPr>
    </w:p>
    <w:p w14:paraId="468B12E4" w14:textId="27ED5B4C" w:rsidR="008872DB" w:rsidRPr="00781FEE" w:rsidRDefault="00B555A0" w:rsidP="00C632C3">
      <w:pPr>
        <w:spacing w:after="0"/>
        <w:jc w:val="both"/>
        <w:rPr>
          <w:rFonts w:ascii="Souvenir" w:hAnsi="Souvenir"/>
          <w:b/>
        </w:rPr>
      </w:pPr>
      <w:r w:rsidRPr="00781FEE">
        <w:rPr>
          <w:rFonts w:ascii="Souvenir" w:hAnsi="Souvenir"/>
          <w:b/>
        </w:rPr>
        <w:t>Results</w:t>
      </w:r>
      <w:r w:rsidRPr="00781FEE">
        <w:rPr>
          <w:rFonts w:ascii="Souvenir" w:hAnsi="Souvenir"/>
        </w:rPr>
        <w:t xml:space="preserve"> </w:t>
      </w:r>
    </w:p>
    <w:p w14:paraId="60608932" w14:textId="77777777" w:rsidR="008872DB" w:rsidRPr="00781FEE" w:rsidRDefault="008872DB" w:rsidP="00C632C3">
      <w:pPr>
        <w:spacing w:after="0"/>
        <w:jc w:val="both"/>
        <w:rPr>
          <w:rFonts w:ascii="Souvenir" w:hAnsi="Souvenir"/>
          <w:b/>
          <w:i/>
        </w:rPr>
      </w:pPr>
      <w:r w:rsidRPr="00781FEE">
        <w:rPr>
          <w:rFonts w:ascii="Souvenir" w:hAnsi="Souvenir"/>
          <w:b/>
          <w:i/>
        </w:rPr>
        <w:t>DNA extraction and primer screening</w:t>
      </w:r>
    </w:p>
    <w:p w14:paraId="727C313B" w14:textId="4D2D2770" w:rsidR="008872DB" w:rsidRPr="00781FEE" w:rsidRDefault="008872DB" w:rsidP="00C632C3">
      <w:pPr>
        <w:autoSpaceDE w:val="0"/>
        <w:autoSpaceDN w:val="0"/>
        <w:adjustRightInd w:val="0"/>
        <w:spacing w:after="0"/>
        <w:jc w:val="both"/>
        <w:rPr>
          <w:rFonts w:ascii="Souvenir" w:hAnsi="Souvenir"/>
          <w:color w:val="000000"/>
        </w:rPr>
      </w:pPr>
      <w:r w:rsidRPr="00781FEE">
        <w:rPr>
          <w:rFonts w:ascii="Souvenir" w:hAnsi="Souvenir"/>
        </w:rPr>
        <w:t>The concentration</w:t>
      </w:r>
      <w:r w:rsidR="009B6C67" w:rsidRPr="00781FEE">
        <w:rPr>
          <w:rFonts w:ascii="Souvenir" w:hAnsi="Souvenir"/>
        </w:rPr>
        <w:t>s</w:t>
      </w:r>
      <w:r w:rsidRPr="00781FEE">
        <w:rPr>
          <w:rFonts w:ascii="Souvenir" w:hAnsi="Souvenir"/>
        </w:rPr>
        <w:t xml:space="preserve"> of the DNA range</w:t>
      </w:r>
      <w:r w:rsidR="009B6C67" w:rsidRPr="00781FEE">
        <w:rPr>
          <w:rFonts w:ascii="Souvenir" w:hAnsi="Souvenir"/>
        </w:rPr>
        <w:t>d</w:t>
      </w:r>
      <w:r w:rsidRPr="00781FEE">
        <w:rPr>
          <w:rFonts w:ascii="Souvenir" w:hAnsi="Souvenir"/>
        </w:rPr>
        <w:t xml:space="preserve"> </w:t>
      </w:r>
      <w:r w:rsidR="009B6C67" w:rsidRPr="00781FEE">
        <w:rPr>
          <w:rFonts w:ascii="Souvenir" w:hAnsi="Souvenir"/>
        </w:rPr>
        <w:t xml:space="preserve">between </w:t>
      </w:r>
      <w:r w:rsidRPr="00781FEE">
        <w:rPr>
          <w:rFonts w:ascii="Souvenir" w:hAnsi="Souvenir"/>
        </w:rPr>
        <w:t>150 to 300</w:t>
      </w:r>
      <w:r w:rsidR="009B6C67" w:rsidRPr="00781FEE">
        <w:rPr>
          <w:rFonts w:ascii="Souvenir" w:hAnsi="Souvenir"/>
        </w:rPr>
        <w:t xml:space="preserve"> </w:t>
      </w:r>
      <w:r w:rsidRPr="00781FEE">
        <w:rPr>
          <w:rFonts w:ascii="Cambria" w:hAnsi="Cambria" w:cs="Cambria"/>
        </w:rPr>
        <w:t>μ</w:t>
      </w:r>
      <w:r w:rsidRPr="00781FEE">
        <w:rPr>
          <w:rFonts w:ascii="Souvenir" w:hAnsi="Souvenir"/>
        </w:rPr>
        <w:t>g</w:t>
      </w:r>
      <w:r w:rsidR="009B6C67" w:rsidRPr="00781FEE">
        <w:rPr>
          <w:rFonts w:ascii="Souvenir" w:hAnsi="Souvenir"/>
        </w:rPr>
        <w:t xml:space="preserve"> </w:t>
      </w:r>
      <w:r w:rsidRPr="00781FEE">
        <w:rPr>
          <w:rFonts w:ascii="Cambria" w:hAnsi="Cambria" w:cs="Cambria"/>
        </w:rPr>
        <w:t>μ</w:t>
      </w:r>
      <w:r w:rsidRPr="00781FEE">
        <w:rPr>
          <w:rFonts w:ascii="Souvenir" w:hAnsi="Souvenir"/>
        </w:rPr>
        <w:t>l</w:t>
      </w:r>
      <w:r w:rsidR="009B6C67" w:rsidRPr="00781FEE">
        <w:rPr>
          <w:rFonts w:ascii="Souvenir" w:hAnsi="Souvenir"/>
          <w:vertAlign w:val="superscript"/>
        </w:rPr>
        <w:t>-1</w:t>
      </w:r>
      <w:r w:rsidRPr="00781FEE">
        <w:rPr>
          <w:rFonts w:ascii="Souvenir" w:hAnsi="Souvenir"/>
        </w:rPr>
        <w:t xml:space="preserve"> and the percentage genome</w:t>
      </w:r>
      <w:r w:rsidR="00B555A0" w:rsidRPr="00781FEE">
        <w:rPr>
          <w:rFonts w:ascii="Souvenir" w:hAnsi="Souvenir"/>
        </w:rPr>
        <w:t xml:space="preserve"> </w:t>
      </w:r>
      <w:r w:rsidRPr="00781FEE">
        <w:rPr>
          <w:rFonts w:ascii="Souvenir" w:hAnsi="Souvenir"/>
        </w:rPr>
        <w:t xml:space="preserve">purity of the extracted DNA </w:t>
      </w:r>
      <w:r w:rsidR="009B6C67" w:rsidRPr="00781FEE">
        <w:rPr>
          <w:rFonts w:ascii="Souvenir" w:hAnsi="Souvenir"/>
        </w:rPr>
        <w:t xml:space="preserve">was </w:t>
      </w:r>
      <w:r w:rsidRPr="00781FEE">
        <w:rPr>
          <w:rFonts w:ascii="Souvenir" w:hAnsi="Souvenir"/>
        </w:rPr>
        <w:t>within the purity level of 1.8-2.0 for all the DNA samples and the fragment obtained was over 35</w:t>
      </w:r>
      <w:r w:rsidR="009B6C67" w:rsidRPr="00781FEE">
        <w:rPr>
          <w:rFonts w:ascii="Souvenir" w:hAnsi="Souvenir"/>
        </w:rPr>
        <w:t xml:space="preserve"> </w:t>
      </w:r>
      <w:r w:rsidR="00765F62" w:rsidRPr="00781FEE">
        <w:rPr>
          <w:rFonts w:ascii="Souvenir" w:hAnsi="Souvenir"/>
        </w:rPr>
        <w:t>kb for all the samples (Fig</w:t>
      </w:r>
      <w:r w:rsidR="009B6C67" w:rsidRPr="00781FEE">
        <w:rPr>
          <w:rFonts w:ascii="Souvenir" w:hAnsi="Souvenir"/>
        </w:rPr>
        <w:t xml:space="preserve">. </w:t>
      </w:r>
      <w:r w:rsidRPr="00781FEE">
        <w:rPr>
          <w:rFonts w:ascii="Souvenir" w:hAnsi="Souvenir"/>
        </w:rPr>
        <w:t>1)</w:t>
      </w:r>
      <w:r w:rsidRPr="00781FEE">
        <w:rPr>
          <w:rFonts w:ascii="Souvenir" w:hAnsi="Souvenir"/>
          <w:b/>
        </w:rPr>
        <w:t>.</w:t>
      </w:r>
      <w:r w:rsidRPr="00781FEE">
        <w:rPr>
          <w:rFonts w:ascii="Souvenir" w:hAnsi="Souvenir"/>
          <w:color w:val="000000"/>
        </w:rPr>
        <w:t xml:space="preserve"> </w:t>
      </w:r>
      <w:r w:rsidRPr="00781FEE">
        <w:rPr>
          <w:rFonts w:ascii="Souvenir" w:hAnsi="Souvenir"/>
        </w:rPr>
        <w:t xml:space="preserve"> </w:t>
      </w:r>
      <w:r w:rsidRPr="00781FEE">
        <w:rPr>
          <w:rFonts w:ascii="Souvenir" w:hAnsi="Souvenir"/>
          <w:bCs/>
        </w:rPr>
        <w:t>Twelve decamer primers w</w:t>
      </w:r>
      <w:r w:rsidR="00765F62" w:rsidRPr="00781FEE">
        <w:rPr>
          <w:rFonts w:ascii="Souvenir" w:hAnsi="Souvenir"/>
          <w:bCs/>
        </w:rPr>
        <w:t xml:space="preserve">ere used for this study (Table </w:t>
      </w:r>
      <w:r w:rsidRPr="00781FEE">
        <w:rPr>
          <w:rFonts w:ascii="Souvenir" w:hAnsi="Souvenir"/>
          <w:bCs/>
        </w:rPr>
        <w:t xml:space="preserve">1). </w:t>
      </w:r>
      <w:r w:rsidRPr="00781FEE">
        <w:rPr>
          <w:rFonts w:ascii="Souvenir" w:hAnsi="Souvenir"/>
          <w:color w:val="000000"/>
        </w:rPr>
        <w:t xml:space="preserve">The extracted genomic DNA from the different </w:t>
      </w:r>
      <w:r w:rsidRPr="00781FEE">
        <w:rPr>
          <w:rFonts w:ascii="Souvenir" w:hAnsi="Souvenir"/>
          <w:iCs/>
          <w:color w:val="000000"/>
        </w:rPr>
        <w:t>samples</w:t>
      </w:r>
      <w:r w:rsidRPr="00781FEE">
        <w:rPr>
          <w:rFonts w:ascii="Souvenir" w:hAnsi="Souvenir"/>
          <w:color w:val="000000"/>
        </w:rPr>
        <w:t xml:space="preserve"> was screened using random primers</w:t>
      </w:r>
      <w:r w:rsidRPr="00781FEE">
        <w:rPr>
          <w:rFonts w:ascii="Souvenir" w:hAnsi="Souvenir"/>
          <w:bCs/>
        </w:rPr>
        <w:t xml:space="preserve"> (Operon Technologies, Almeda, 6 kits: OPAE, OPAD, OPI, OPC, OPB</w:t>
      </w:r>
      <w:r w:rsidR="00B41E14">
        <w:rPr>
          <w:rFonts w:ascii="Souvenir" w:hAnsi="Souvenir"/>
          <w:bCs/>
        </w:rPr>
        <w:t>,</w:t>
      </w:r>
      <w:r w:rsidRPr="00781FEE">
        <w:rPr>
          <w:rFonts w:ascii="Souvenir" w:hAnsi="Souvenir"/>
          <w:bCs/>
        </w:rPr>
        <w:t xml:space="preserve"> and OPAF)</w:t>
      </w:r>
      <w:r w:rsidRPr="00781FEE">
        <w:rPr>
          <w:rFonts w:ascii="Souvenir" w:hAnsi="Souvenir"/>
          <w:color w:val="000000"/>
        </w:rPr>
        <w:t xml:space="preserve">.  </w:t>
      </w:r>
      <w:r w:rsidRPr="00781FEE">
        <w:rPr>
          <w:rFonts w:ascii="Souvenir" w:hAnsi="Souvenir"/>
        </w:rPr>
        <w:t>A total of thirty</w:t>
      </w:r>
      <w:r w:rsidR="00B41E14">
        <w:rPr>
          <w:rFonts w:ascii="Souvenir" w:hAnsi="Souvenir"/>
        </w:rPr>
        <w:t>-</w:t>
      </w:r>
      <w:r w:rsidRPr="00781FEE">
        <w:rPr>
          <w:rFonts w:ascii="Souvenir" w:hAnsi="Souvenir"/>
        </w:rPr>
        <w:t>five RAPD primers were screened to test their ability to provide scorable DNA banding patterns.</w:t>
      </w:r>
      <w:r w:rsidRPr="00781FEE">
        <w:rPr>
          <w:rFonts w:ascii="Souvenir" w:hAnsi="Souvenir"/>
          <w:color w:val="000000"/>
        </w:rPr>
        <w:t xml:space="preserve"> Among the </w:t>
      </w:r>
      <w:r w:rsidR="009B6C67" w:rsidRPr="00781FEE">
        <w:rPr>
          <w:rFonts w:ascii="Souvenir" w:hAnsi="Souvenir"/>
          <w:color w:val="000000"/>
        </w:rPr>
        <w:t>pr</w:t>
      </w:r>
      <w:r w:rsidRPr="00781FEE">
        <w:rPr>
          <w:rFonts w:ascii="Souvenir" w:hAnsi="Souvenir"/>
          <w:color w:val="000000"/>
        </w:rPr>
        <w:t>imers screened, twelve RAPD</w:t>
      </w:r>
      <w:r w:rsidR="009B6C67" w:rsidRPr="00781FEE">
        <w:rPr>
          <w:rFonts w:ascii="Souvenir" w:hAnsi="Souvenir"/>
          <w:color w:val="000000"/>
        </w:rPr>
        <w:t xml:space="preserve"> markers gave informative bands</w:t>
      </w:r>
      <w:r w:rsidRPr="00781FEE">
        <w:rPr>
          <w:rFonts w:ascii="Souvenir" w:hAnsi="Souvenir"/>
          <w:color w:val="000000"/>
        </w:rPr>
        <w:t xml:space="preserve"> </w:t>
      </w:r>
      <w:r w:rsidR="00AA1295" w:rsidRPr="00781FEE">
        <w:rPr>
          <w:rFonts w:ascii="Souvenir" w:hAnsi="Souvenir"/>
          <w:color w:val="000000"/>
        </w:rPr>
        <w:t xml:space="preserve">and out of </w:t>
      </w:r>
      <w:r w:rsidRPr="00781FEE">
        <w:rPr>
          <w:rFonts w:ascii="Souvenir" w:hAnsi="Souvenir"/>
          <w:color w:val="000000"/>
        </w:rPr>
        <w:t>whi</w:t>
      </w:r>
      <w:r w:rsidR="00AA1295" w:rsidRPr="00781FEE">
        <w:rPr>
          <w:rFonts w:ascii="Souvenir" w:hAnsi="Souvenir"/>
          <w:color w:val="000000"/>
        </w:rPr>
        <w:t>ch</w:t>
      </w:r>
      <w:r w:rsidRPr="00781FEE">
        <w:rPr>
          <w:rFonts w:ascii="Souvenir" w:hAnsi="Souvenir"/>
          <w:color w:val="000000"/>
        </w:rPr>
        <w:t xml:space="preserve"> five primers (OPAD-09, OPAF-09 OPB-15, OPC-09</w:t>
      </w:r>
      <w:r w:rsidR="00B41E14">
        <w:rPr>
          <w:rFonts w:ascii="Souvenir" w:hAnsi="Souvenir"/>
          <w:color w:val="000000"/>
        </w:rPr>
        <w:t>,</w:t>
      </w:r>
      <w:r w:rsidRPr="00781FEE">
        <w:rPr>
          <w:rFonts w:ascii="Souvenir" w:hAnsi="Souvenir"/>
          <w:color w:val="000000"/>
        </w:rPr>
        <w:t xml:space="preserve"> and OPI-03) showed clear and distinct DNA banding patterns.</w:t>
      </w:r>
    </w:p>
    <w:p w14:paraId="392DAA5C" w14:textId="77777777" w:rsidR="000C1D35" w:rsidRDefault="000C1D35" w:rsidP="00C632C3">
      <w:pPr>
        <w:autoSpaceDE w:val="0"/>
        <w:autoSpaceDN w:val="0"/>
        <w:adjustRightInd w:val="0"/>
        <w:spacing w:after="0"/>
        <w:jc w:val="both"/>
        <w:rPr>
          <w:rFonts w:ascii="Souvenir" w:hAnsi="Souvenir"/>
          <w:b/>
          <w:bCs/>
          <w:i/>
          <w:color w:val="000000"/>
        </w:rPr>
      </w:pPr>
    </w:p>
    <w:p w14:paraId="21799E1F" w14:textId="4160C9E2" w:rsidR="008872DB" w:rsidRPr="00781FEE" w:rsidRDefault="008872DB" w:rsidP="00C632C3">
      <w:pPr>
        <w:autoSpaceDE w:val="0"/>
        <w:autoSpaceDN w:val="0"/>
        <w:adjustRightInd w:val="0"/>
        <w:spacing w:after="0"/>
        <w:jc w:val="both"/>
        <w:rPr>
          <w:rFonts w:ascii="Souvenir" w:hAnsi="Souvenir"/>
          <w:b/>
          <w:bCs/>
          <w:i/>
          <w:color w:val="000000"/>
        </w:rPr>
      </w:pPr>
      <w:r w:rsidRPr="00781FEE">
        <w:rPr>
          <w:rFonts w:ascii="Souvenir" w:hAnsi="Souvenir"/>
          <w:b/>
          <w:bCs/>
          <w:i/>
          <w:color w:val="000000"/>
        </w:rPr>
        <w:t>RAPD-PCR profiles</w:t>
      </w:r>
    </w:p>
    <w:p w14:paraId="51B3BE23" w14:textId="0D32134E" w:rsidR="008872DB" w:rsidRPr="00781FEE" w:rsidRDefault="008872DB" w:rsidP="00C632C3">
      <w:pPr>
        <w:autoSpaceDE w:val="0"/>
        <w:autoSpaceDN w:val="0"/>
        <w:adjustRightInd w:val="0"/>
        <w:spacing w:after="0"/>
        <w:jc w:val="both"/>
        <w:rPr>
          <w:rFonts w:ascii="Souvenir" w:hAnsi="Souvenir"/>
        </w:rPr>
      </w:pPr>
      <w:r w:rsidRPr="00781FEE">
        <w:rPr>
          <w:rFonts w:ascii="Souvenir" w:hAnsi="Souvenir"/>
          <w:bCs/>
          <w:color w:val="000000"/>
        </w:rPr>
        <w:t xml:space="preserve">All the primers showed </w:t>
      </w:r>
      <w:r w:rsidR="00B41E14">
        <w:rPr>
          <w:rFonts w:ascii="Souvenir" w:hAnsi="Souvenir"/>
          <w:bCs/>
          <w:color w:val="000000"/>
        </w:rPr>
        <w:t xml:space="preserve">a </w:t>
      </w:r>
      <w:r w:rsidRPr="00781FEE">
        <w:rPr>
          <w:rFonts w:ascii="Souvenir" w:hAnsi="Souvenir"/>
          <w:bCs/>
          <w:color w:val="000000"/>
        </w:rPr>
        <w:t>different percentage</w:t>
      </w:r>
      <w:r w:rsidR="00B41E14">
        <w:rPr>
          <w:rFonts w:ascii="Souvenir" w:hAnsi="Souvenir"/>
          <w:bCs/>
          <w:color w:val="000000"/>
        </w:rPr>
        <w:t xml:space="preserve"> of</w:t>
      </w:r>
      <w:r w:rsidRPr="00781FEE">
        <w:rPr>
          <w:rFonts w:ascii="Souvenir" w:hAnsi="Souvenir"/>
          <w:bCs/>
          <w:color w:val="000000"/>
        </w:rPr>
        <w:t xml:space="preserve"> polymorphism. The number of bands and banding pattern were variable depending upon the primers and type of species tested and ranged from 3</w:t>
      </w:r>
      <w:r w:rsidR="00AA1295" w:rsidRPr="00781FEE">
        <w:rPr>
          <w:rFonts w:ascii="Souvenir" w:hAnsi="Souvenir"/>
          <w:bCs/>
          <w:color w:val="000000"/>
        </w:rPr>
        <w:t xml:space="preserve"> to </w:t>
      </w:r>
      <w:r w:rsidRPr="00781FEE">
        <w:rPr>
          <w:rFonts w:ascii="Souvenir" w:hAnsi="Souvenir"/>
          <w:bCs/>
          <w:color w:val="000000"/>
        </w:rPr>
        <w:t>15</w:t>
      </w:r>
      <w:r w:rsidR="00765F62" w:rsidRPr="00781FEE">
        <w:rPr>
          <w:rFonts w:ascii="Souvenir" w:hAnsi="Souvenir"/>
          <w:bCs/>
          <w:color w:val="000000"/>
        </w:rPr>
        <w:t>.</w:t>
      </w:r>
      <w:r w:rsidRPr="00781FEE">
        <w:rPr>
          <w:rFonts w:ascii="Souvenir" w:hAnsi="Souvenir"/>
          <w:bCs/>
          <w:color w:val="000000"/>
        </w:rPr>
        <w:t xml:space="preserve"> The maximum polymorphism was produced by the primers </w:t>
      </w:r>
      <w:r w:rsidRPr="00781FEE">
        <w:rPr>
          <w:rFonts w:ascii="Souvenir" w:hAnsi="Souvenir"/>
        </w:rPr>
        <w:t>OPC</w:t>
      </w:r>
      <w:r w:rsidR="00AA1295" w:rsidRPr="00781FEE">
        <w:rPr>
          <w:rFonts w:ascii="Souvenir" w:hAnsi="Souvenir"/>
        </w:rPr>
        <w:t>-</w:t>
      </w:r>
      <w:r w:rsidRPr="00781FEE">
        <w:rPr>
          <w:rFonts w:ascii="Souvenir" w:hAnsi="Souvenir"/>
        </w:rPr>
        <w:t>09, OPAD</w:t>
      </w:r>
      <w:r w:rsidR="00AA1295" w:rsidRPr="00781FEE">
        <w:rPr>
          <w:rFonts w:ascii="Souvenir" w:hAnsi="Souvenir"/>
        </w:rPr>
        <w:t>-</w:t>
      </w:r>
      <w:r w:rsidRPr="00781FEE">
        <w:rPr>
          <w:rFonts w:ascii="Souvenir" w:hAnsi="Souvenir"/>
        </w:rPr>
        <w:t>09, OPAF</w:t>
      </w:r>
      <w:r w:rsidR="00AA1295" w:rsidRPr="00781FEE">
        <w:rPr>
          <w:rFonts w:ascii="Souvenir" w:hAnsi="Souvenir"/>
        </w:rPr>
        <w:t>-</w:t>
      </w:r>
      <w:r w:rsidRPr="00781FEE">
        <w:rPr>
          <w:rFonts w:ascii="Souvenir" w:hAnsi="Souvenir"/>
        </w:rPr>
        <w:t>09, OPB</w:t>
      </w:r>
      <w:r w:rsidR="00AA1295" w:rsidRPr="00781FEE">
        <w:rPr>
          <w:rFonts w:ascii="Souvenir" w:hAnsi="Souvenir"/>
        </w:rPr>
        <w:t>-</w:t>
      </w:r>
      <w:r w:rsidRPr="00781FEE">
        <w:rPr>
          <w:rFonts w:ascii="Souvenir" w:hAnsi="Souvenir"/>
        </w:rPr>
        <w:t>15</w:t>
      </w:r>
      <w:r w:rsidR="00B41E14">
        <w:rPr>
          <w:rFonts w:ascii="Souvenir" w:hAnsi="Souvenir"/>
        </w:rPr>
        <w:t>,</w:t>
      </w:r>
      <w:r w:rsidRPr="00781FEE">
        <w:rPr>
          <w:rFonts w:ascii="Souvenir" w:hAnsi="Souvenir"/>
        </w:rPr>
        <w:t xml:space="preserve"> and OPI</w:t>
      </w:r>
      <w:r w:rsidR="00AA1295" w:rsidRPr="00781FEE">
        <w:rPr>
          <w:rFonts w:ascii="Souvenir" w:hAnsi="Souvenir"/>
        </w:rPr>
        <w:t>-</w:t>
      </w:r>
      <w:r w:rsidRPr="00781FEE">
        <w:rPr>
          <w:rFonts w:ascii="Souvenir" w:hAnsi="Souvenir"/>
        </w:rPr>
        <w:t>03 having 80, 92, 67, 75</w:t>
      </w:r>
      <w:r w:rsidR="00B41E14">
        <w:rPr>
          <w:rFonts w:ascii="Souvenir" w:hAnsi="Souvenir"/>
        </w:rPr>
        <w:t>,</w:t>
      </w:r>
      <w:r w:rsidRPr="00781FEE">
        <w:rPr>
          <w:rFonts w:ascii="Souvenir" w:hAnsi="Souvenir"/>
        </w:rPr>
        <w:t xml:space="preserve"> and 75% respectively.</w:t>
      </w:r>
      <w:r w:rsidRPr="00781FEE">
        <w:rPr>
          <w:rFonts w:ascii="Souvenir" w:hAnsi="Souvenir"/>
          <w:bCs/>
          <w:color w:val="000000"/>
        </w:rPr>
        <w:t xml:space="preserve"> </w:t>
      </w:r>
      <w:r w:rsidRPr="00781FEE">
        <w:rPr>
          <w:rFonts w:ascii="Souvenir" w:hAnsi="Souvenir"/>
          <w:color w:val="000000"/>
        </w:rPr>
        <w:t xml:space="preserve">The highest percentage of polymorphism loci was obtained for </w:t>
      </w:r>
      <w:r w:rsidRPr="00781FEE">
        <w:rPr>
          <w:rFonts w:ascii="Souvenir" w:hAnsi="Souvenir"/>
        </w:rPr>
        <w:t>OPAD</w:t>
      </w:r>
      <w:r w:rsidR="00AA1295" w:rsidRPr="00781FEE">
        <w:rPr>
          <w:rFonts w:ascii="Souvenir" w:hAnsi="Souvenir"/>
        </w:rPr>
        <w:t>-</w:t>
      </w:r>
      <w:r w:rsidRPr="00781FEE">
        <w:rPr>
          <w:rFonts w:ascii="Souvenir" w:hAnsi="Souvenir"/>
        </w:rPr>
        <w:t>09 (92%) while OPAE</w:t>
      </w:r>
      <w:r w:rsidR="00AA1295" w:rsidRPr="00781FEE">
        <w:rPr>
          <w:rFonts w:ascii="Souvenir" w:hAnsi="Souvenir"/>
        </w:rPr>
        <w:t>-</w:t>
      </w:r>
      <w:r w:rsidRPr="00781FEE">
        <w:rPr>
          <w:rFonts w:ascii="Souvenir" w:hAnsi="Souvenir"/>
        </w:rPr>
        <w:t xml:space="preserve">04 showed </w:t>
      </w:r>
      <w:r w:rsidR="00AA1295" w:rsidRPr="00781FEE">
        <w:rPr>
          <w:rFonts w:ascii="Souvenir" w:hAnsi="Souvenir"/>
        </w:rPr>
        <w:t xml:space="preserve">the </w:t>
      </w:r>
      <w:r w:rsidRPr="00781FEE">
        <w:rPr>
          <w:rFonts w:ascii="Souvenir" w:hAnsi="Souvenir"/>
        </w:rPr>
        <w:t>l</w:t>
      </w:r>
      <w:r w:rsidR="00AA1295" w:rsidRPr="00781FEE">
        <w:rPr>
          <w:rFonts w:ascii="Souvenir" w:hAnsi="Souvenir"/>
        </w:rPr>
        <w:t xml:space="preserve">east </w:t>
      </w:r>
      <w:r w:rsidRPr="00781FEE">
        <w:rPr>
          <w:rFonts w:ascii="Souvenir" w:hAnsi="Souvenir"/>
        </w:rPr>
        <w:t>polymorphism (20%).</w:t>
      </w:r>
      <w:r w:rsidRPr="00781FEE">
        <w:rPr>
          <w:rFonts w:ascii="Souvenir" w:hAnsi="Souvenir"/>
          <w:bCs/>
          <w:color w:val="000000"/>
        </w:rPr>
        <w:t xml:space="preserve"> </w:t>
      </w:r>
      <w:r w:rsidRPr="00781FEE">
        <w:rPr>
          <w:rFonts w:ascii="Souvenir" w:hAnsi="Souvenir"/>
        </w:rPr>
        <w:t>A total of 77 bands were amplified. The size of RAPD fragments ranged from 1</w:t>
      </w:r>
      <w:r w:rsidR="00AA1295" w:rsidRPr="00781FEE">
        <w:rPr>
          <w:rFonts w:ascii="Souvenir" w:hAnsi="Souvenir"/>
        </w:rPr>
        <w:t xml:space="preserve">50 to </w:t>
      </w:r>
      <w:r w:rsidRPr="00781FEE">
        <w:rPr>
          <w:rFonts w:ascii="Souvenir" w:hAnsi="Souvenir"/>
        </w:rPr>
        <w:t>5000</w:t>
      </w:r>
      <w:r w:rsidR="00AA1295" w:rsidRPr="00781FEE">
        <w:rPr>
          <w:rFonts w:ascii="Souvenir" w:hAnsi="Souvenir"/>
        </w:rPr>
        <w:t xml:space="preserve"> </w:t>
      </w:r>
      <w:r w:rsidRPr="00781FEE">
        <w:rPr>
          <w:rFonts w:ascii="Souvenir" w:hAnsi="Souvenir"/>
        </w:rPr>
        <w:t>bp (Table 1). Out of the total band</w:t>
      </w:r>
      <w:r w:rsidR="00AA1295" w:rsidRPr="00781FEE">
        <w:rPr>
          <w:rFonts w:ascii="Souvenir" w:hAnsi="Souvenir"/>
        </w:rPr>
        <w:t>s,</w:t>
      </w:r>
      <w:r w:rsidRPr="00781FEE">
        <w:rPr>
          <w:rFonts w:ascii="Souvenir" w:hAnsi="Souvenir"/>
        </w:rPr>
        <w:t xml:space="preserve"> 45 (58.4%) were polymorphic while 32 (</w:t>
      </w:r>
      <w:r w:rsidR="00765F62" w:rsidRPr="00781FEE">
        <w:rPr>
          <w:rFonts w:ascii="Souvenir" w:hAnsi="Souvenir"/>
        </w:rPr>
        <w:t xml:space="preserve">41.6%) were monomorphic (Table </w:t>
      </w:r>
      <w:r w:rsidRPr="00781FEE">
        <w:rPr>
          <w:rFonts w:ascii="Souvenir" w:hAnsi="Souvenir"/>
        </w:rPr>
        <w:t>2).</w:t>
      </w:r>
    </w:p>
    <w:p w14:paraId="1D4A64D3" w14:textId="77777777" w:rsidR="00006534" w:rsidRDefault="00006534" w:rsidP="008872DB">
      <w:pPr>
        <w:spacing w:line="360" w:lineRule="auto"/>
        <w:jc w:val="both"/>
        <w:rPr>
          <w:rFonts w:ascii="Souvenir" w:hAnsi="Souvenir"/>
        </w:rPr>
        <w:sectPr w:rsidR="00006534" w:rsidSect="00174FCE">
          <w:type w:val="continuous"/>
          <w:pgSz w:w="12240" w:h="15840"/>
          <w:pgMar w:top="1440" w:right="1440" w:bottom="1440" w:left="1440" w:header="720" w:footer="720" w:gutter="0"/>
          <w:cols w:num="2" w:space="432"/>
          <w:docGrid w:linePitch="360"/>
        </w:sectPr>
      </w:pPr>
    </w:p>
    <w:p w14:paraId="4C8BAE78" w14:textId="4CEF8EE9" w:rsidR="00CA5368" w:rsidRDefault="008872DB" w:rsidP="008872DB">
      <w:pPr>
        <w:spacing w:line="360" w:lineRule="auto"/>
        <w:jc w:val="both"/>
        <w:rPr>
          <w:rFonts w:ascii="Souvenir" w:hAnsi="Souvenir"/>
        </w:rPr>
      </w:pPr>
      <w:r w:rsidRPr="00781FEE">
        <w:rPr>
          <w:rFonts w:ascii="Souvenir" w:hAnsi="Souvenir"/>
        </w:rPr>
        <w:t xml:space="preserve">                                       </w:t>
      </w:r>
    </w:p>
    <w:p w14:paraId="140D9321" w14:textId="77777777" w:rsidR="00CA5368" w:rsidRDefault="00CA5368">
      <w:pPr>
        <w:rPr>
          <w:rFonts w:ascii="Souvenir" w:hAnsi="Souvenir"/>
        </w:rPr>
      </w:pPr>
      <w:r>
        <w:rPr>
          <w:rFonts w:ascii="Souvenir" w:hAnsi="Souvenir"/>
        </w:rPr>
        <w:br w:type="page"/>
      </w:r>
    </w:p>
    <w:p w14:paraId="53181BBE" w14:textId="54DFB612" w:rsidR="008872DB" w:rsidRPr="00781FEE" w:rsidRDefault="008872DB" w:rsidP="008872DB">
      <w:pPr>
        <w:spacing w:line="360" w:lineRule="auto"/>
        <w:jc w:val="both"/>
        <w:rPr>
          <w:rFonts w:ascii="Souvenir" w:hAnsi="Souvenir"/>
        </w:rPr>
      </w:pPr>
      <w:r w:rsidRPr="00781FEE">
        <w:rPr>
          <w:rFonts w:ascii="Souvenir" w:hAnsi="Souvenir"/>
        </w:rPr>
        <w:t xml:space="preserve">    </w:t>
      </w:r>
      <w:r w:rsidR="00CA5368">
        <w:rPr>
          <w:rFonts w:ascii="Souvenir" w:hAnsi="Souvenir"/>
        </w:rPr>
        <w:tab/>
      </w:r>
      <w:r w:rsidR="00CA5368">
        <w:rPr>
          <w:rFonts w:ascii="Souvenir" w:hAnsi="Souvenir"/>
        </w:rPr>
        <w:tab/>
      </w:r>
      <w:r w:rsidR="00CA5368">
        <w:rPr>
          <w:rFonts w:ascii="Souvenir" w:hAnsi="Souvenir"/>
        </w:rPr>
        <w:tab/>
        <w:t xml:space="preserve">       </w:t>
      </w:r>
      <w:r w:rsidRPr="00781FEE">
        <w:rPr>
          <w:rFonts w:ascii="Souvenir" w:hAnsi="Souvenir"/>
        </w:rPr>
        <w:t xml:space="preserve"> M   1    2    3    4    5    6    7    8    9   10 </w:t>
      </w:r>
    </w:p>
    <w:p w14:paraId="5EED36EA" w14:textId="77777777" w:rsidR="008872DB" w:rsidRPr="00781FEE" w:rsidRDefault="008872DB" w:rsidP="008872DB">
      <w:pPr>
        <w:spacing w:line="360" w:lineRule="auto"/>
        <w:jc w:val="both"/>
        <w:rPr>
          <w:rFonts w:ascii="Souvenir" w:hAnsi="Souvenir"/>
          <w:noProof/>
          <w:lang w:eastAsia="en-GB"/>
        </w:rPr>
      </w:pPr>
      <w:r w:rsidRPr="00781FEE">
        <w:rPr>
          <w:rFonts w:ascii="Souvenir" w:hAnsi="Souvenir"/>
        </w:rPr>
        <w:t xml:space="preserve">                                     </w:t>
      </w:r>
      <w:r w:rsidRPr="00781FEE">
        <w:rPr>
          <w:rFonts w:ascii="Souvenir" w:hAnsi="Souvenir"/>
          <w:noProof/>
          <w:lang w:val="yo-NG" w:eastAsia="yo-NG"/>
        </w:rPr>
        <w:drawing>
          <wp:inline distT="0" distB="0" distL="0" distR="0" wp14:anchorId="741B51C6" wp14:editId="571D01E7">
            <wp:extent cx="2857500" cy="1304925"/>
            <wp:effectExtent l="0" t="0" r="0" b="9525"/>
            <wp:docPr id="3" name="Picture 3" descr="Description: Description: C:\Users\tbalogun\AppData\Local\Microsoft\Windows\Temporary Internet Files\Content.Word\RT_scr6prm_10-1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Users\tbalogun\AppData\Local\Microsoft\Windows\Temporary Internet Files\Content.Word\RT_scr6prm_10-11-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304925"/>
                    </a:xfrm>
                    <a:prstGeom prst="rect">
                      <a:avLst/>
                    </a:prstGeom>
                    <a:noFill/>
                    <a:ln>
                      <a:noFill/>
                    </a:ln>
                  </pic:spPr>
                </pic:pic>
              </a:graphicData>
            </a:graphic>
          </wp:inline>
        </w:drawing>
      </w:r>
    </w:p>
    <w:p w14:paraId="4D60A89E" w14:textId="77777777" w:rsidR="008872DB" w:rsidRPr="00781FEE" w:rsidRDefault="008872DB" w:rsidP="008872DB">
      <w:pPr>
        <w:spacing w:line="360" w:lineRule="auto"/>
        <w:jc w:val="both"/>
        <w:rPr>
          <w:rFonts w:ascii="Souvenir" w:hAnsi="Souvenir"/>
          <w:noProof/>
          <w:lang w:eastAsia="en-GB"/>
        </w:rPr>
      </w:pPr>
      <w:r w:rsidRPr="00781FEE">
        <w:rPr>
          <w:rFonts w:ascii="Souvenir" w:hAnsi="Souvenir"/>
        </w:rPr>
        <w:t xml:space="preserve">           M  11  12  13 14 15 16 17  18 19 20 21  22 23  24 25 26 27  28  29 30  31 32 33  34 35</w:t>
      </w:r>
    </w:p>
    <w:p w14:paraId="103187AC" w14:textId="77777777" w:rsidR="008872DB" w:rsidRPr="00781FEE" w:rsidRDefault="008872DB" w:rsidP="008872DB">
      <w:pPr>
        <w:spacing w:line="360" w:lineRule="auto"/>
        <w:jc w:val="both"/>
        <w:rPr>
          <w:rFonts w:ascii="Souvenir" w:hAnsi="Souvenir"/>
          <w:noProof/>
          <w:lang w:eastAsia="en-GB"/>
        </w:rPr>
      </w:pPr>
      <w:r w:rsidRPr="00781FEE">
        <w:rPr>
          <w:rFonts w:ascii="Souvenir" w:hAnsi="Souvenir"/>
          <w:noProof/>
          <w:lang w:eastAsia="en-GB"/>
        </w:rPr>
        <w:t xml:space="preserve">        </w:t>
      </w:r>
      <w:r w:rsidRPr="00781FEE">
        <w:rPr>
          <w:rFonts w:ascii="Souvenir" w:hAnsi="Souvenir"/>
          <w:noProof/>
          <w:lang w:val="yo-NG" w:eastAsia="yo-NG"/>
        </w:rPr>
        <w:drawing>
          <wp:inline distT="0" distB="0" distL="0" distR="0" wp14:anchorId="0EDEE731" wp14:editId="18580856">
            <wp:extent cx="5486400" cy="1638300"/>
            <wp:effectExtent l="0" t="0" r="0" b="0"/>
            <wp:docPr id="2" name="Picture 2" descr="Description: Description: C:\Users\tbalogun\AppData\Local\Microsoft\Windows\Temporary Internet Files\Content.Word\RT_DNA_1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tbalogun\AppData\Local\Microsoft\Windows\Temporary Internet Files\Content.Word\RT_DNA_11-3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638300"/>
                    </a:xfrm>
                    <a:prstGeom prst="rect">
                      <a:avLst/>
                    </a:prstGeom>
                    <a:noFill/>
                    <a:ln>
                      <a:noFill/>
                    </a:ln>
                  </pic:spPr>
                </pic:pic>
              </a:graphicData>
            </a:graphic>
          </wp:inline>
        </w:drawing>
      </w:r>
    </w:p>
    <w:p w14:paraId="313945D0" w14:textId="77777777" w:rsidR="008872DB" w:rsidRPr="00781FEE" w:rsidRDefault="00B51FC6" w:rsidP="008872DB">
      <w:pPr>
        <w:spacing w:line="360" w:lineRule="auto"/>
        <w:jc w:val="both"/>
        <w:rPr>
          <w:rFonts w:ascii="Souvenir" w:hAnsi="Souvenir"/>
          <w:noProof/>
          <w:lang w:eastAsia="en-GB"/>
        </w:rPr>
      </w:pPr>
      <w:r w:rsidRPr="00781FEE">
        <w:rPr>
          <w:rFonts w:ascii="Souvenir" w:hAnsi="Souvenir"/>
          <w:noProof/>
          <w:lang w:eastAsia="en-GB"/>
        </w:rPr>
        <w:t>Fig</w:t>
      </w:r>
      <w:r w:rsidR="00AA1295" w:rsidRPr="00781FEE">
        <w:rPr>
          <w:rFonts w:ascii="Souvenir" w:hAnsi="Souvenir"/>
          <w:noProof/>
          <w:lang w:eastAsia="en-GB"/>
        </w:rPr>
        <w:t>.</w:t>
      </w:r>
      <w:r w:rsidR="008872DB" w:rsidRPr="00781FEE">
        <w:rPr>
          <w:rFonts w:ascii="Souvenir" w:hAnsi="Souvenir"/>
          <w:noProof/>
          <w:lang w:eastAsia="en-GB"/>
        </w:rPr>
        <w:t>1</w:t>
      </w:r>
      <w:r w:rsidR="00AA1295" w:rsidRPr="00781FEE">
        <w:rPr>
          <w:rFonts w:ascii="Souvenir" w:hAnsi="Souvenir"/>
          <w:noProof/>
          <w:lang w:eastAsia="en-GB"/>
        </w:rPr>
        <w:t>:</w:t>
      </w:r>
      <w:r w:rsidR="008872DB" w:rsidRPr="00781FEE">
        <w:rPr>
          <w:rFonts w:ascii="Souvenir" w:hAnsi="Souvenir"/>
          <w:noProof/>
          <w:lang w:eastAsia="en-GB"/>
        </w:rPr>
        <w:t xml:space="preserve"> Electrophoresis gel for DNA extraction</w:t>
      </w:r>
    </w:p>
    <w:p w14:paraId="6A16D23A" w14:textId="77777777" w:rsidR="008872DB" w:rsidRPr="00781FEE" w:rsidRDefault="008872DB" w:rsidP="00CA5368">
      <w:pPr>
        <w:spacing w:after="0" w:line="240" w:lineRule="auto"/>
        <w:jc w:val="both"/>
        <w:rPr>
          <w:rFonts w:ascii="Souvenir" w:hAnsi="Souvenir"/>
          <w:noProof/>
          <w:lang w:eastAsia="en-GB"/>
        </w:rPr>
      </w:pPr>
      <w:r w:rsidRPr="00781FEE">
        <w:rPr>
          <w:rFonts w:ascii="Souvenir" w:hAnsi="Souvenir"/>
        </w:rPr>
        <w:t>Table: 1 Sequence and Operon codes of the random primers used to study variation in Tilapia species</w:t>
      </w:r>
    </w:p>
    <w:tbl>
      <w:tblPr>
        <w:tblStyle w:val="ListTable6Colorful"/>
        <w:tblW w:w="0" w:type="auto"/>
        <w:tblLook w:val="07A0" w:firstRow="1" w:lastRow="0" w:firstColumn="1" w:lastColumn="1" w:noHBand="1" w:noVBand="1"/>
      </w:tblPr>
      <w:tblGrid>
        <w:gridCol w:w="1008"/>
        <w:gridCol w:w="1890"/>
        <w:gridCol w:w="3510"/>
        <w:gridCol w:w="2250"/>
      </w:tblGrid>
      <w:tr w:rsidR="008872DB" w:rsidRPr="00CA5368" w14:paraId="3AF6C3F1" w14:textId="77777777" w:rsidTr="00CA53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hideMark/>
          </w:tcPr>
          <w:p w14:paraId="7C928557" w14:textId="77777777" w:rsidR="008872DB" w:rsidRPr="00CA5368" w:rsidRDefault="008872DB" w:rsidP="00CA5368">
            <w:pPr>
              <w:jc w:val="both"/>
              <w:rPr>
                <w:rFonts w:ascii="Souvenir" w:hAnsi="Souvenir"/>
                <w:b w:val="0"/>
                <w:bCs w:val="0"/>
              </w:rPr>
            </w:pPr>
            <w:r w:rsidRPr="00CA5368">
              <w:rPr>
                <w:rFonts w:ascii="Souvenir" w:hAnsi="Souvenir"/>
                <w:b w:val="0"/>
                <w:bCs w:val="0"/>
              </w:rPr>
              <w:br w:type="page"/>
              <w:t>S/N</w:t>
            </w:r>
          </w:p>
        </w:tc>
        <w:tc>
          <w:tcPr>
            <w:tcW w:w="1890" w:type="dxa"/>
            <w:hideMark/>
          </w:tcPr>
          <w:p w14:paraId="1C125AF6" w14:textId="77777777" w:rsidR="008872DB" w:rsidRPr="00CA5368" w:rsidRDefault="008872DB" w:rsidP="00CA5368">
            <w:pPr>
              <w:jc w:val="both"/>
              <w:cnfStyle w:val="100000000000" w:firstRow="1" w:lastRow="0" w:firstColumn="0" w:lastColumn="0" w:oddVBand="0" w:evenVBand="0" w:oddHBand="0" w:evenHBand="0" w:firstRowFirstColumn="0" w:firstRowLastColumn="0" w:lastRowFirstColumn="0" w:lastRowLastColumn="0"/>
              <w:rPr>
                <w:rFonts w:ascii="Souvenir" w:hAnsi="Souvenir"/>
                <w:b w:val="0"/>
                <w:bCs w:val="0"/>
              </w:rPr>
            </w:pPr>
            <w:r w:rsidRPr="00CA5368">
              <w:rPr>
                <w:rFonts w:ascii="Souvenir" w:hAnsi="Souvenir"/>
                <w:b w:val="0"/>
                <w:bCs w:val="0"/>
              </w:rPr>
              <w:t>Primer Name</w:t>
            </w:r>
          </w:p>
        </w:tc>
        <w:tc>
          <w:tcPr>
            <w:tcW w:w="3510" w:type="dxa"/>
            <w:hideMark/>
          </w:tcPr>
          <w:p w14:paraId="073848B1" w14:textId="77777777" w:rsidR="008872DB" w:rsidRPr="00CA5368" w:rsidRDefault="008872DB" w:rsidP="00CA5368">
            <w:pPr>
              <w:jc w:val="both"/>
              <w:cnfStyle w:val="100000000000" w:firstRow="1" w:lastRow="0" w:firstColumn="0" w:lastColumn="0" w:oddVBand="0" w:evenVBand="0" w:oddHBand="0" w:evenHBand="0" w:firstRowFirstColumn="0" w:firstRowLastColumn="0" w:lastRowFirstColumn="0" w:lastRowLastColumn="0"/>
              <w:rPr>
                <w:rFonts w:ascii="Souvenir" w:hAnsi="Souvenir"/>
                <w:b w:val="0"/>
                <w:bCs w:val="0"/>
              </w:rPr>
            </w:pPr>
            <w:r w:rsidRPr="00CA5368">
              <w:rPr>
                <w:rFonts w:ascii="Souvenir" w:hAnsi="Souvenir"/>
                <w:b w:val="0"/>
                <w:bCs w:val="0"/>
              </w:rPr>
              <w:t xml:space="preserve"> Nucleotide sequence  (5' to 3')</w:t>
            </w:r>
          </w:p>
        </w:tc>
        <w:tc>
          <w:tcPr>
            <w:cnfStyle w:val="000100000000" w:firstRow="0" w:lastRow="0" w:firstColumn="0" w:lastColumn="1" w:oddVBand="0" w:evenVBand="0" w:oddHBand="0" w:evenHBand="0" w:firstRowFirstColumn="0" w:firstRowLastColumn="0" w:lastRowFirstColumn="0" w:lastRowLastColumn="0"/>
            <w:tcW w:w="2250" w:type="dxa"/>
            <w:hideMark/>
          </w:tcPr>
          <w:p w14:paraId="1549600E" w14:textId="755FA763" w:rsidR="008872DB" w:rsidRPr="00CA5368" w:rsidRDefault="008872DB" w:rsidP="00CA5368">
            <w:pPr>
              <w:jc w:val="both"/>
              <w:rPr>
                <w:rFonts w:ascii="Souvenir" w:hAnsi="Souvenir"/>
                <w:b w:val="0"/>
                <w:bCs w:val="0"/>
              </w:rPr>
            </w:pPr>
            <w:r w:rsidRPr="00CA5368">
              <w:rPr>
                <w:rFonts w:ascii="Souvenir" w:hAnsi="Souvenir"/>
                <w:b w:val="0"/>
                <w:bCs w:val="0"/>
              </w:rPr>
              <w:t>Fragment size</w:t>
            </w:r>
            <w:r w:rsidR="0064113A" w:rsidRPr="00CA5368">
              <w:rPr>
                <w:rFonts w:ascii="Souvenir" w:hAnsi="Souvenir"/>
                <w:b w:val="0"/>
                <w:bCs w:val="0"/>
              </w:rPr>
              <w:t xml:space="preserve"> (bp)</w:t>
            </w:r>
          </w:p>
        </w:tc>
      </w:tr>
      <w:tr w:rsidR="008872DB" w:rsidRPr="00CA5368" w14:paraId="30F50121" w14:textId="77777777" w:rsidTr="00CA5368">
        <w:trPr>
          <w:trHeight w:val="242"/>
        </w:trPr>
        <w:tc>
          <w:tcPr>
            <w:cnfStyle w:val="001000000000" w:firstRow="0" w:lastRow="0" w:firstColumn="1" w:lastColumn="0" w:oddVBand="0" w:evenVBand="0" w:oddHBand="0" w:evenHBand="0" w:firstRowFirstColumn="0" w:firstRowLastColumn="0" w:lastRowFirstColumn="0" w:lastRowLastColumn="0"/>
            <w:tcW w:w="1008" w:type="dxa"/>
            <w:hideMark/>
          </w:tcPr>
          <w:p w14:paraId="27C7B9A3" w14:textId="77777777" w:rsidR="008872DB" w:rsidRPr="00CA5368" w:rsidRDefault="008872DB" w:rsidP="00C632C3">
            <w:pPr>
              <w:jc w:val="both"/>
              <w:rPr>
                <w:rFonts w:ascii="Souvenir" w:hAnsi="Souvenir"/>
                <w:b w:val="0"/>
                <w:bCs w:val="0"/>
              </w:rPr>
            </w:pPr>
            <w:r w:rsidRPr="00CA5368">
              <w:rPr>
                <w:rFonts w:ascii="Souvenir" w:hAnsi="Souvenir"/>
                <w:b w:val="0"/>
                <w:bCs w:val="0"/>
              </w:rPr>
              <w:t>1</w:t>
            </w:r>
          </w:p>
        </w:tc>
        <w:tc>
          <w:tcPr>
            <w:tcW w:w="1890" w:type="dxa"/>
            <w:hideMark/>
          </w:tcPr>
          <w:p w14:paraId="342967D3" w14:textId="77777777" w:rsidR="008872DB" w:rsidRPr="00CA5368" w:rsidRDefault="008872DB" w:rsidP="00C632C3">
            <w:pPr>
              <w:jc w:val="both"/>
              <w:cnfStyle w:val="000000000000" w:firstRow="0" w:lastRow="0" w:firstColumn="0" w:lastColumn="0" w:oddVBand="0" w:evenVBand="0" w:oddHBand="0" w:evenHBand="0" w:firstRowFirstColumn="0" w:firstRowLastColumn="0" w:lastRowFirstColumn="0" w:lastRowLastColumn="0"/>
              <w:rPr>
                <w:rFonts w:ascii="Souvenir" w:hAnsi="Souvenir"/>
              </w:rPr>
            </w:pPr>
            <w:r w:rsidRPr="00CA5368">
              <w:rPr>
                <w:rFonts w:ascii="Souvenir" w:hAnsi="Souvenir"/>
              </w:rPr>
              <w:t>OPAD 09</w:t>
            </w:r>
          </w:p>
        </w:tc>
        <w:tc>
          <w:tcPr>
            <w:tcW w:w="3510" w:type="dxa"/>
            <w:hideMark/>
          </w:tcPr>
          <w:p w14:paraId="3380D9AD" w14:textId="77777777" w:rsidR="008872DB" w:rsidRPr="00CA5368" w:rsidRDefault="008872DB" w:rsidP="00C632C3">
            <w:pPr>
              <w:jc w:val="both"/>
              <w:cnfStyle w:val="000000000000" w:firstRow="0" w:lastRow="0" w:firstColumn="0" w:lastColumn="0" w:oddVBand="0" w:evenVBand="0" w:oddHBand="0" w:evenHBand="0" w:firstRowFirstColumn="0" w:firstRowLastColumn="0" w:lastRowFirstColumn="0" w:lastRowLastColumn="0"/>
              <w:rPr>
                <w:rFonts w:ascii="Souvenir" w:hAnsi="Souvenir"/>
              </w:rPr>
            </w:pPr>
            <w:r w:rsidRPr="00CA5368">
              <w:rPr>
                <w:rFonts w:ascii="Souvenir" w:hAnsi="Souvenir"/>
              </w:rPr>
              <w:t>TCGCTTCTCC</w:t>
            </w:r>
          </w:p>
        </w:tc>
        <w:tc>
          <w:tcPr>
            <w:cnfStyle w:val="000100000000" w:firstRow="0" w:lastRow="0" w:firstColumn="0" w:lastColumn="1" w:oddVBand="0" w:evenVBand="0" w:oddHBand="0" w:evenHBand="0" w:firstRowFirstColumn="0" w:firstRowLastColumn="0" w:lastRowFirstColumn="0" w:lastRowLastColumn="0"/>
            <w:tcW w:w="2250" w:type="dxa"/>
            <w:hideMark/>
          </w:tcPr>
          <w:p w14:paraId="712B9B62" w14:textId="5285FB31" w:rsidR="008872DB" w:rsidRPr="00CA5368" w:rsidRDefault="008872DB" w:rsidP="00C632C3">
            <w:pPr>
              <w:jc w:val="both"/>
              <w:rPr>
                <w:rFonts w:ascii="Souvenir" w:hAnsi="Souvenir"/>
                <w:b w:val="0"/>
                <w:bCs w:val="0"/>
              </w:rPr>
            </w:pPr>
            <w:r w:rsidRPr="00CA5368">
              <w:rPr>
                <w:rFonts w:ascii="Souvenir" w:hAnsi="Souvenir"/>
                <w:b w:val="0"/>
                <w:bCs w:val="0"/>
              </w:rPr>
              <w:t>200-2500</w:t>
            </w:r>
          </w:p>
        </w:tc>
      </w:tr>
      <w:tr w:rsidR="008872DB" w:rsidRPr="00CA5368" w14:paraId="6AF2EA8D" w14:textId="77777777" w:rsidTr="00CA5368">
        <w:trPr>
          <w:trHeight w:val="180"/>
        </w:trPr>
        <w:tc>
          <w:tcPr>
            <w:cnfStyle w:val="001000000000" w:firstRow="0" w:lastRow="0" w:firstColumn="1" w:lastColumn="0" w:oddVBand="0" w:evenVBand="0" w:oddHBand="0" w:evenHBand="0" w:firstRowFirstColumn="0" w:firstRowLastColumn="0" w:lastRowFirstColumn="0" w:lastRowLastColumn="0"/>
            <w:tcW w:w="1008" w:type="dxa"/>
            <w:hideMark/>
          </w:tcPr>
          <w:p w14:paraId="423912A6" w14:textId="77777777" w:rsidR="008872DB" w:rsidRPr="00CA5368" w:rsidRDefault="008872DB" w:rsidP="00C632C3">
            <w:pPr>
              <w:jc w:val="both"/>
              <w:rPr>
                <w:rFonts w:ascii="Souvenir" w:hAnsi="Souvenir"/>
                <w:b w:val="0"/>
                <w:bCs w:val="0"/>
              </w:rPr>
            </w:pPr>
            <w:r w:rsidRPr="00CA5368">
              <w:rPr>
                <w:rFonts w:ascii="Souvenir" w:hAnsi="Souvenir"/>
                <w:b w:val="0"/>
                <w:bCs w:val="0"/>
              </w:rPr>
              <w:t>2</w:t>
            </w:r>
          </w:p>
        </w:tc>
        <w:tc>
          <w:tcPr>
            <w:tcW w:w="1890" w:type="dxa"/>
            <w:hideMark/>
          </w:tcPr>
          <w:p w14:paraId="228D44F8" w14:textId="77777777" w:rsidR="008872DB" w:rsidRPr="00CA5368" w:rsidRDefault="008872DB" w:rsidP="00C632C3">
            <w:pPr>
              <w:jc w:val="both"/>
              <w:cnfStyle w:val="000000000000" w:firstRow="0" w:lastRow="0" w:firstColumn="0" w:lastColumn="0" w:oddVBand="0" w:evenVBand="0" w:oddHBand="0" w:evenHBand="0" w:firstRowFirstColumn="0" w:firstRowLastColumn="0" w:lastRowFirstColumn="0" w:lastRowLastColumn="0"/>
              <w:rPr>
                <w:rFonts w:ascii="Souvenir" w:hAnsi="Souvenir"/>
              </w:rPr>
            </w:pPr>
            <w:r w:rsidRPr="00CA5368">
              <w:rPr>
                <w:rFonts w:ascii="Souvenir" w:hAnsi="Souvenir"/>
              </w:rPr>
              <w:t>OPAE 04</w:t>
            </w:r>
          </w:p>
        </w:tc>
        <w:tc>
          <w:tcPr>
            <w:tcW w:w="3510" w:type="dxa"/>
            <w:hideMark/>
          </w:tcPr>
          <w:p w14:paraId="209BAFB1" w14:textId="77777777" w:rsidR="008872DB" w:rsidRPr="00CA5368" w:rsidRDefault="008872DB" w:rsidP="00C632C3">
            <w:pPr>
              <w:jc w:val="both"/>
              <w:cnfStyle w:val="000000000000" w:firstRow="0" w:lastRow="0" w:firstColumn="0" w:lastColumn="0" w:oddVBand="0" w:evenVBand="0" w:oddHBand="0" w:evenHBand="0" w:firstRowFirstColumn="0" w:firstRowLastColumn="0" w:lastRowFirstColumn="0" w:lastRowLastColumn="0"/>
              <w:rPr>
                <w:rFonts w:ascii="Souvenir" w:hAnsi="Souvenir"/>
              </w:rPr>
            </w:pPr>
            <w:r w:rsidRPr="00CA5368">
              <w:rPr>
                <w:rFonts w:ascii="Souvenir" w:hAnsi="Souvenir"/>
              </w:rPr>
              <w:t>CCAGCACTTC</w:t>
            </w:r>
            <w:r w:rsidRPr="00CA5368">
              <w:rPr>
                <w:rFonts w:ascii="Souvenir" w:hAnsi="Souvenir"/>
              </w:rPr>
              <w:tab/>
            </w:r>
          </w:p>
        </w:tc>
        <w:tc>
          <w:tcPr>
            <w:cnfStyle w:val="000100000000" w:firstRow="0" w:lastRow="0" w:firstColumn="0" w:lastColumn="1" w:oddVBand="0" w:evenVBand="0" w:oddHBand="0" w:evenHBand="0" w:firstRowFirstColumn="0" w:firstRowLastColumn="0" w:lastRowFirstColumn="0" w:lastRowLastColumn="0"/>
            <w:tcW w:w="2250" w:type="dxa"/>
            <w:hideMark/>
          </w:tcPr>
          <w:p w14:paraId="0FAFEBBA" w14:textId="7BC32C90" w:rsidR="008872DB" w:rsidRPr="00CA5368" w:rsidRDefault="008872DB" w:rsidP="00C632C3">
            <w:pPr>
              <w:jc w:val="both"/>
              <w:rPr>
                <w:rFonts w:ascii="Souvenir" w:hAnsi="Souvenir"/>
                <w:b w:val="0"/>
                <w:bCs w:val="0"/>
              </w:rPr>
            </w:pPr>
            <w:r w:rsidRPr="00CA5368">
              <w:rPr>
                <w:rFonts w:ascii="Souvenir" w:hAnsi="Souvenir"/>
                <w:b w:val="0"/>
                <w:bCs w:val="0"/>
              </w:rPr>
              <w:t>200-2500</w:t>
            </w:r>
          </w:p>
        </w:tc>
      </w:tr>
      <w:tr w:rsidR="008872DB" w:rsidRPr="00CA5368" w14:paraId="18D557E1" w14:textId="77777777" w:rsidTr="00CA5368">
        <w:tc>
          <w:tcPr>
            <w:cnfStyle w:val="001000000000" w:firstRow="0" w:lastRow="0" w:firstColumn="1" w:lastColumn="0" w:oddVBand="0" w:evenVBand="0" w:oddHBand="0" w:evenHBand="0" w:firstRowFirstColumn="0" w:firstRowLastColumn="0" w:lastRowFirstColumn="0" w:lastRowLastColumn="0"/>
            <w:tcW w:w="1008" w:type="dxa"/>
            <w:hideMark/>
          </w:tcPr>
          <w:p w14:paraId="041D14F8" w14:textId="77777777" w:rsidR="008872DB" w:rsidRPr="00CA5368" w:rsidRDefault="008872DB" w:rsidP="00C632C3">
            <w:pPr>
              <w:jc w:val="both"/>
              <w:rPr>
                <w:rFonts w:ascii="Souvenir" w:hAnsi="Souvenir"/>
                <w:b w:val="0"/>
                <w:bCs w:val="0"/>
              </w:rPr>
            </w:pPr>
            <w:r w:rsidRPr="00CA5368">
              <w:rPr>
                <w:rFonts w:ascii="Souvenir" w:hAnsi="Souvenir"/>
                <w:b w:val="0"/>
                <w:bCs w:val="0"/>
              </w:rPr>
              <w:t>3</w:t>
            </w:r>
          </w:p>
        </w:tc>
        <w:tc>
          <w:tcPr>
            <w:tcW w:w="1890" w:type="dxa"/>
            <w:hideMark/>
          </w:tcPr>
          <w:p w14:paraId="6ABA1761" w14:textId="77777777" w:rsidR="008872DB" w:rsidRPr="00CA5368" w:rsidRDefault="008872DB" w:rsidP="00C632C3">
            <w:pPr>
              <w:jc w:val="both"/>
              <w:cnfStyle w:val="000000000000" w:firstRow="0" w:lastRow="0" w:firstColumn="0" w:lastColumn="0" w:oddVBand="0" w:evenVBand="0" w:oddHBand="0" w:evenHBand="0" w:firstRowFirstColumn="0" w:firstRowLastColumn="0" w:lastRowFirstColumn="0" w:lastRowLastColumn="0"/>
              <w:rPr>
                <w:rFonts w:ascii="Souvenir" w:hAnsi="Souvenir"/>
              </w:rPr>
            </w:pPr>
            <w:r w:rsidRPr="00CA5368">
              <w:rPr>
                <w:rFonts w:ascii="Souvenir" w:hAnsi="Souvenir"/>
              </w:rPr>
              <w:t>OPAE 05</w:t>
            </w:r>
          </w:p>
        </w:tc>
        <w:tc>
          <w:tcPr>
            <w:tcW w:w="3510" w:type="dxa"/>
            <w:hideMark/>
          </w:tcPr>
          <w:p w14:paraId="001FC14E" w14:textId="77777777" w:rsidR="008872DB" w:rsidRPr="00CA5368" w:rsidRDefault="008872DB" w:rsidP="00C632C3">
            <w:pPr>
              <w:jc w:val="both"/>
              <w:cnfStyle w:val="000000000000" w:firstRow="0" w:lastRow="0" w:firstColumn="0" w:lastColumn="0" w:oddVBand="0" w:evenVBand="0" w:oddHBand="0" w:evenHBand="0" w:firstRowFirstColumn="0" w:firstRowLastColumn="0" w:lastRowFirstColumn="0" w:lastRowLastColumn="0"/>
              <w:rPr>
                <w:rFonts w:ascii="Souvenir" w:hAnsi="Souvenir"/>
              </w:rPr>
            </w:pPr>
            <w:r w:rsidRPr="00CA5368">
              <w:rPr>
                <w:rFonts w:ascii="Souvenir" w:hAnsi="Souvenir"/>
              </w:rPr>
              <w:t>CCTGTCAGTG</w:t>
            </w:r>
            <w:r w:rsidRPr="00CA5368">
              <w:rPr>
                <w:rFonts w:ascii="Souvenir" w:hAnsi="Souvenir"/>
              </w:rPr>
              <w:tab/>
            </w:r>
          </w:p>
        </w:tc>
        <w:tc>
          <w:tcPr>
            <w:cnfStyle w:val="000100000000" w:firstRow="0" w:lastRow="0" w:firstColumn="0" w:lastColumn="1" w:oddVBand="0" w:evenVBand="0" w:oddHBand="0" w:evenHBand="0" w:firstRowFirstColumn="0" w:firstRowLastColumn="0" w:lastRowFirstColumn="0" w:lastRowLastColumn="0"/>
            <w:tcW w:w="2250" w:type="dxa"/>
            <w:hideMark/>
          </w:tcPr>
          <w:p w14:paraId="5D477160" w14:textId="7E95EC4D" w:rsidR="008872DB" w:rsidRPr="00CA5368" w:rsidRDefault="008872DB" w:rsidP="00C632C3">
            <w:pPr>
              <w:jc w:val="both"/>
              <w:rPr>
                <w:rFonts w:ascii="Souvenir" w:hAnsi="Souvenir"/>
                <w:b w:val="0"/>
                <w:bCs w:val="0"/>
              </w:rPr>
            </w:pPr>
            <w:r w:rsidRPr="00CA5368">
              <w:rPr>
                <w:rFonts w:ascii="Souvenir" w:hAnsi="Souvenir"/>
                <w:b w:val="0"/>
                <w:bCs w:val="0"/>
              </w:rPr>
              <w:t>250-2500</w:t>
            </w:r>
          </w:p>
        </w:tc>
      </w:tr>
      <w:tr w:rsidR="008872DB" w:rsidRPr="00CA5368" w14:paraId="7A768395" w14:textId="77777777" w:rsidTr="00CA5368">
        <w:tc>
          <w:tcPr>
            <w:cnfStyle w:val="001000000000" w:firstRow="0" w:lastRow="0" w:firstColumn="1" w:lastColumn="0" w:oddVBand="0" w:evenVBand="0" w:oddHBand="0" w:evenHBand="0" w:firstRowFirstColumn="0" w:firstRowLastColumn="0" w:lastRowFirstColumn="0" w:lastRowLastColumn="0"/>
            <w:tcW w:w="1008" w:type="dxa"/>
            <w:hideMark/>
          </w:tcPr>
          <w:p w14:paraId="4B991918" w14:textId="77777777" w:rsidR="008872DB" w:rsidRPr="00CA5368" w:rsidRDefault="008872DB" w:rsidP="00C632C3">
            <w:pPr>
              <w:jc w:val="both"/>
              <w:rPr>
                <w:rFonts w:ascii="Souvenir" w:hAnsi="Souvenir"/>
                <w:b w:val="0"/>
                <w:bCs w:val="0"/>
              </w:rPr>
            </w:pPr>
            <w:r w:rsidRPr="00CA5368">
              <w:rPr>
                <w:rFonts w:ascii="Souvenir" w:hAnsi="Souvenir"/>
                <w:b w:val="0"/>
                <w:bCs w:val="0"/>
              </w:rPr>
              <w:t>4</w:t>
            </w:r>
          </w:p>
        </w:tc>
        <w:tc>
          <w:tcPr>
            <w:tcW w:w="1890" w:type="dxa"/>
            <w:hideMark/>
          </w:tcPr>
          <w:p w14:paraId="4B649D10" w14:textId="77777777" w:rsidR="008872DB" w:rsidRPr="00CA5368" w:rsidRDefault="008872DB" w:rsidP="00C632C3">
            <w:pPr>
              <w:jc w:val="both"/>
              <w:cnfStyle w:val="000000000000" w:firstRow="0" w:lastRow="0" w:firstColumn="0" w:lastColumn="0" w:oddVBand="0" w:evenVBand="0" w:oddHBand="0" w:evenHBand="0" w:firstRowFirstColumn="0" w:firstRowLastColumn="0" w:lastRowFirstColumn="0" w:lastRowLastColumn="0"/>
              <w:rPr>
                <w:rFonts w:ascii="Souvenir" w:hAnsi="Souvenir"/>
              </w:rPr>
            </w:pPr>
            <w:r w:rsidRPr="00CA5368">
              <w:rPr>
                <w:rFonts w:ascii="Souvenir" w:hAnsi="Souvenir"/>
              </w:rPr>
              <w:t>OPAE 09</w:t>
            </w:r>
          </w:p>
        </w:tc>
        <w:tc>
          <w:tcPr>
            <w:tcW w:w="3510" w:type="dxa"/>
            <w:hideMark/>
          </w:tcPr>
          <w:p w14:paraId="6DEA4581" w14:textId="77777777" w:rsidR="008872DB" w:rsidRPr="00CA5368" w:rsidRDefault="008872DB" w:rsidP="00C632C3">
            <w:pPr>
              <w:jc w:val="both"/>
              <w:cnfStyle w:val="000000000000" w:firstRow="0" w:lastRow="0" w:firstColumn="0" w:lastColumn="0" w:oddVBand="0" w:evenVBand="0" w:oddHBand="0" w:evenHBand="0" w:firstRowFirstColumn="0" w:firstRowLastColumn="0" w:lastRowFirstColumn="0" w:lastRowLastColumn="0"/>
              <w:rPr>
                <w:rFonts w:ascii="Souvenir" w:hAnsi="Souvenir"/>
              </w:rPr>
            </w:pPr>
            <w:r w:rsidRPr="00CA5368">
              <w:rPr>
                <w:rFonts w:ascii="Souvenir" w:hAnsi="Souvenir"/>
              </w:rPr>
              <w:t>TGCCACGAGG</w:t>
            </w:r>
            <w:r w:rsidRPr="00CA5368">
              <w:rPr>
                <w:rFonts w:ascii="Souvenir" w:hAnsi="Souvenir"/>
              </w:rPr>
              <w:tab/>
            </w:r>
          </w:p>
        </w:tc>
        <w:tc>
          <w:tcPr>
            <w:cnfStyle w:val="000100000000" w:firstRow="0" w:lastRow="0" w:firstColumn="0" w:lastColumn="1" w:oddVBand="0" w:evenVBand="0" w:oddHBand="0" w:evenHBand="0" w:firstRowFirstColumn="0" w:firstRowLastColumn="0" w:lastRowFirstColumn="0" w:lastRowLastColumn="0"/>
            <w:tcW w:w="2250" w:type="dxa"/>
            <w:hideMark/>
          </w:tcPr>
          <w:p w14:paraId="4F7945C5" w14:textId="4719F0B4" w:rsidR="008872DB" w:rsidRPr="00CA5368" w:rsidRDefault="008872DB" w:rsidP="00C632C3">
            <w:pPr>
              <w:jc w:val="both"/>
              <w:rPr>
                <w:rFonts w:ascii="Souvenir" w:hAnsi="Souvenir"/>
                <w:b w:val="0"/>
                <w:bCs w:val="0"/>
              </w:rPr>
            </w:pPr>
            <w:r w:rsidRPr="00CA5368">
              <w:rPr>
                <w:rFonts w:ascii="Souvenir" w:hAnsi="Souvenir"/>
                <w:b w:val="0"/>
                <w:bCs w:val="0"/>
              </w:rPr>
              <w:t>250-3000</w:t>
            </w:r>
          </w:p>
        </w:tc>
      </w:tr>
      <w:tr w:rsidR="008872DB" w:rsidRPr="00CA5368" w14:paraId="7319EDBD" w14:textId="77777777" w:rsidTr="00CA5368">
        <w:tc>
          <w:tcPr>
            <w:cnfStyle w:val="001000000000" w:firstRow="0" w:lastRow="0" w:firstColumn="1" w:lastColumn="0" w:oddVBand="0" w:evenVBand="0" w:oddHBand="0" w:evenHBand="0" w:firstRowFirstColumn="0" w:firstRowLastColumn="0" w:lastRowFirstColumn="0" w:lastRowLastColumn="0"/>
            <w:tcW w:w="1008" w:type="dxa"/>
            <w:hideMark/>
          </w:tcPr>
          <w:p w14:paraId="2FA2F659" w14:textId="77777777" w:rsidR="008872DB" w:rsidRPr="00CA5368" w:rsidRDefault="008872DB" w:rsidP="00C632C3">
            <w:pPr>
              <w:jc w:val="both"/>
              <w:rPr>
                <w:rFonts w:ascii="Souvenir" w:hAnsi="Souvenir"/>
                <w:b w:val="0"/>
                <w:bCs w:val="0"/>
              </w:rPr>
            </w:pPr>
            <w:r w:rsidRPr="00CA5368">
              <w:rPr>
                <w:rFonts w:ascii="Souvenir" w:hAnsi="Souvenir"/>
                <w:b w:val="0"/>
                <w:bCs w:val="0"/>
              </w:rPr>
              <w:t>5</w:t>
            </w:r>
          </w:p>
        </w:tc>
        <w:tc>
          <w:tcPr>
            <w:tcW w:w="1890" w:type="dxa"/>
            <w:hideMark/>
          </w:tcPr>
          <w:p w14:paraId="19D17AB1" w14:textId="77777777" w:rsidR="008872DB" w:rsidRPr="00CA5368" w:rsidRDefault="008872DB" w:rsidP="00C632C3">
            <w:pPr>
              <w:jc w:val="both"/>
              <w:cnfStyle w:val="000000000000" w:firstRow="0" w:lastRow="0" w:firstColumn="0" w:lastColumn="0" w:oddVBand="0" w:evenVBand="0" w:oddHBand="0" w:evenHBand="0" w:firstRowFirstColumn="0" w:firstRowLastColumn="0" w:lastRowFirstColumn="0" w:lastRowLastColumn="0"/>
              <w:rPr>
                <w:rFonts w:ascii="Souvenir" w:hAnsi="Souvenir"/>
              </w:rPr>
            </w:pPr>
            <w:r w:rsidRPr="00CA5368">
              <w:rPr>
                <w:rFonts w:ascii="Souvenir" w:hAnsi="Souvenir"/>
              </w:rPr>
              <w:t>OPAF 07</w:t>
            </w:r>
          </w:p>
        </w:tc>
        <w:tc>
          <w:tcPr>
            <w:tcW w:w="3510" w:type="dxa"/>
            <w:hideMark/>
          </w:tcPr>
          <w:p w14:paraId="145CA149" w14:textId="77777777" w:rsidR="008872DB" w:rsidRPr="00CA5368" w:rsidRDefault="008872DB" w:rsidP="00C632C3">
            <w:pPr>
              <w:jc w:val="both"/>
              <w:cnfStyle w:val="000000000000" w:firstRow="0" w:lastRow="0" w:firstColumn="0" w:lastColumn="0" w:oddVBand="0" w:evenVBand="0" w:oddHBand="0" w:evenHBand="0" w:firstRowFirstColumn="0" w:firstRowLastColumn="0" w:lastRowFirstColumn="0" w:lastRowLastColumn="0"/>
              <w:rPr>
                <w:rFonts w:ascii="Souvenir" w:hAnsi="Souvenir"/>
              </w:rPr>
            </w:pPr>
            <w:r w:rsidRPr="00CA5368">
              <w:rPr>
                <w:rFonts w:ascii="Souvenir" w:hAnsi="Souvenir"/>
              </w:rPr>
              <w:t>GGAAAGCGTC</w:t>
            </w:r>
            <w:r w:rsidRPr="00CA5368">
              <w:rPr>
                <w:rFonts w:ascii="Souvenir" w:hAnsi="Souvenir"/>
              </w:rPr>
              <w:tab/>
            </w:r>
          </w:p>
        </w:tc>
        <w:tc>
          <w:tcPr>
            <w:cnfStyle w:val="000100000000" w:firstRow="0" w:lastRow="0" w:firstColumn="0" w:lastColumn="1" w:oddVBand="0" w:evenVBand="0" w:oddHBand="0" w:evenHBand="0" w:firstRowFirstColumn="0" w:firstRowLastColumn="0" w:lastRowFirstColumn="0" w:lastRowLastColumn="0"/>
            <w:tcW w:w="2250" w:type="dxa"/>
            <w:hideMark/>
          </w:tcPr>
          <w:p w14:paraId="40A41DD9" w14:textId="15CE4D06" w:rsidR="008872DB" w:rsidRPr="00CA5368" w:rsidRDefault="008872DB" w:rsidP="00C632C3">
            <w:pPr>
              <w:jc w:val="both"/>
              <w:rPr>
                <w:rFonts w:ascii="Souvenir" w:hAnsi="Souvenir"/>
                <w:b w:val="0"/>
                <w:bCs w:val="0"/>
              </w:rPr>
            </w:pPr>
            <w:r w:rsidRPr="00CA5368">
              <w:rPr>
                <w:rFonts w:ascii="Souvenir" w:hAnsi="Souvenir"/>
                <w:b w:val="0"/>
                <w:bCs w:val="0"/>
              </w:rPr>
              <w:t>250-</w:t>
            </w:r>
            <w:r w:rsidR="0064113A" w:rsidRPr="00CA5368">
              <w:rPr>
                <w:rFonts w:ascii="Souvenir" w:hAnsi="Souvenir"/>
                <w:b w:val="0"/>
                <w:bCs w:val="0"/>
              </w:rPr>
              <w:t>3</w:t>
            </w:r>
            <w:r w:rsidRPr="00CA5368">
              <w:rPr>
                <w:rFonts w:ascii="Souvenir" w:hAnsi="Souvenir"/>
                <w:b w:val="0"/>
                <w:bCs w:val="0"/>
              </w:rPr>
              <w:t>500</w:t>
            </w:r>
          </w:p>
        </w:tc>
      </w:tr>
      <w:tr w:rsidR="008872DB" w:rsidRPr="00CA5368" w14:paraId="010EFA9C" w14:textId="77777777" w:rsidTr="00CA5368">
        <w:tc>
          <w:tcPr>
            <w:cnfStyle w:val="001000000000" w:firstRow="0" w:lastRow="0" w:firstColumn="1" w:lastColumn="0" w:oddVBand="0" w:evenVBand="0" w:oddHBand="0" w:evenHBand="0" w:firstRowFirstColumn="0" w:firstRowLastColumn="0" w:lastRowFirstColumn="0" w:lastRowLastColumn="0"/>
            <w:tcW w:w="1008" w:type="dxa"/>
            <w:hideMark/>
          </w:tcPr>
          <w:p w14:paraId="44C258AE" w14:textId="77777777" w:rsidR="008872DB" w:rsidRPr="00CA5368" w:rsidRDefault="008872DB" w:rsidP="00C632C3">
            <w:pPr>
              <w:jc w:val="both"/>
              <w:rPr>
                <w:rFonts w:ascii="Souvenir" w:hAnsi="Souvenir"/>
                <w:b w:val="0"/>
                <w:bCs w:val="0"/>
              </w:rPr>
            </w:pPr>
            <w:r w:rsidRPr="00CA5368">
              <w:rPr>
                <w:rFonts w:ascii="Souvenir" w:hAnsi="Souvenir"/>
                <w:b w:val="0"/>
                <w:bCs w:val="0"/>
              </w:rPr>
              <w:t>6</w:t>
            </w:r>
          </w:p>
        </w:tc>
        <w:tc>
          <w:tcPr>
            <w:tcW w:w="1890" w:type="dxa"/>
            <w:hideMark/>
          </w:tcPr>
          <w:p w14:paraId="6ED0F023" w14:textId="77777777" w:rsidR="008872DB" w:rsidRPr="00CA5368" w:rsidRDefault="008872DB" w:rsidP="00C632C3">
            <w:pPr>
              <w:jc w:val="both"/>
              <w:cnfStyle w:val="000000000000" w:firstRow="0" w:lastRow="0" w:firstColumn="0" w:lastColumn="0" w:oddVBand="0" w:evenVBand="0" w:oddHBand="0" w:evenHBand="0" w:firstRowFirstColumn="0" w:firstRowLastColumn="0" w:lastRowFirstColumn="0" w:lastRowLastColumn="0"/>
              <w:rPr>
                <w:rFonts w:ascii="Souvenir" w:hAnsi="Souvenir"/>
              </w:rPr>
            </w:pPr>
            <w:r w:rsidRPr="00CA5368">
              <w:rPr>
                <w:rFonts w:ascii="Souvenir" w:hAnsi="Souvenir"/>
              </w:rPr>
              <w:t>OPAF 08</w:t>
            </w:r>
          </w:p>
        </w:tc>
        <w:tc>
          <w:tcPr>
            <w:tcW w:w="3510" w:type="dxa"/>
            <w:hideMark/>
          </w:tcPr>
          <w:p w14:paraId="60996241" w14:textId="77777777" w:rsidR="008872DB" w:rsidRPr="00CA5368" w:rsidRDefault="008872DB" w:rsidP="00C632C3">
            <w:pPr>
              <w:jc w:val="both"/>
              <w:cnfStyle w:val="000000000000" w:firstRow="0" w:lastRow="0" w:firstColumn="0" w:lastColumn="0" w:oddVBand="0" w:evenVBand="0" w:oddHBand="0" w:evenHBand="0" w:firstRowFirstColumn="0" w:firstRowLastColumn="0" w:lastRowFirstColumn="0" w:lastRowLastColumn="0"/>
              <w:rPr>
                <w:rFonts w:ascii="Souvenir" w:hAnsi="Souvenir"/>
              </w:rPr>
            </w:pPr>
            <w:r w:rsidRPr="00CA5368">
              <w:rPr>
                <w:rFonts w:ascii="Souvenir" w:hAnsi="Souvenir"/>
              </w:rPr>
              <w:t>CTCTGCCTGA</w:t>
            </w:r>
            <w:r w:rsidRPr="00CA5368">
              <w:rPr>
                <w:rFonts w:ascii="Souvenir" w:hAnsi="Souvenir"/>
              </w:rPr>
              <w:tab/>
            </w:r>
          </w:p>
        </w:tc>
        <w:tc>
          <w:tcPr>
            <w:cnfStyle w:val="000100000000" w:firstRow="0" w:lastRow="0" w:firstColumn="0" w:lastColumn="1" w:oddVBand="0" w:evenVBand="0" w:oddHBand="0" w:evenHBand="0" w:firstRowFirstColumn="0" w:firstRowLastColumn="0" w:lastRowFirstColumn="0" w:lastRowLastColumn="0"/>
            <w:tcW w:w="2250" w:type="dxa"/>
            <w:hideMark/>
          </w:tcPr>
          <w:p w14:paraId="775B350C" w14:textId="6FB94B2F" w:rsidR="008872DB" w:rsidRPr="00CA5368" w:rsidRDefault="008872DB" w:rsidP="00C632C3">
            <w:pPr>
              <w:jc w:val="both"/>
              <w:rPr>
                <w:rFonts w:ascii="Souvenir" w:hAnsi="Souvenir"/>
                <w:b w:val="0"/>
                <w:bCs w:val="0"/>
              </w:rPr>
            </w:pPr>
            <w:r w:rsidRPr="00CA5368">
              <w:rPr>
                <w:rFonts w:ascii="Souvenir" w:hAnsi="Souvenir"/>
                <w:b w:val="0"/>
                <w:bCs w:val="0"/>
              </w:rPr>
              <w:t>250-3500</w:t>
            </w:r>
          </w:p>
        </w:tc>
      </w:tr>
      <w:tr w:rsidR="008872DB" w:rsidRPr="00CA5368" w14:paraId="16681C00" w14:textId="77777777" w:rsidTr="00CA5368">
        <w:tc>
          <w:tcPr>
            <w:cnfStyle w:val="001000000000" w:firstRow="0" w:lastRow="0" w:firstColumn="1" w:lastColumn="0" w:oddVBand="0" w:evenVBand="0" w:oddHBand="0" w:evenHBand="0" w:firstRowFirstColumn="0" w:firstRowLastColumn="0" w:lastRowFirstColumn="0" w:lastRowLastColumn="0"/>
            <w:tcW w:w="1008" w:type="dxa"/>
            <w:hideMark/>
          </w:tcPr>
          <w:p w14:paraId="36B0DFDB" w14:textId="77777777" w:rsidR="008872DB" w:rsidRPr="00CA5368" w:rsidRDefault="008872DB" w:rsidP="00C632C3">
            <w:pPr>
              <w:jc w:val="both"/>
              <w:rPr>
                <w:rFonts w:ascii="Souvenir" w:hAnsi="Souvenir"/>
                <w:b w:val="0"/>
                <w:bCs w:val="0"/>
              </w:rPr>
            </w:pPr>
            <w:r w:rsidRPr="00CA5368">
              <w:rPr>
                <w:rFonts w:ascii="Souvenir" w:hAnsi="Souvenir"/>
                <w:b w:val="0"/>
                <w:bCs w:val="0"/>
              </w:rPr>
              <w:t>7</w:t>
            </w:r>
          </w:p>
        </w:tc>
        <w:tc>
          <w:tcPr>
            <w:tcW w:w="1890" w:type="dxa"/>
            <w:hideMark/>
          </w:tcPr>
          <w:p w14:paraId="3A889C57" w14:textId="77777777" w:rsidR="008872DB" w:rsidRPr="00CA5368" w:rsidRDefault="008872DB" w:rsidP="00C632C3">
            <w:pPr>
              <w:jc w:val="both"/>
              <w:cnfStyle w:val="000000000000" w:firstRow="0" w:lastRow="0" w:firstColumn="0" w:lastColumn="0" w:oddVBand="0" w:evenVBand="0" w:oddHBand="0" w:evenHBand="0" w:firstRowFirstColumn="0" w:firstRowLastColumn="0" w:lastRowFirstColumn="0" w:lastRowLastColumn="0"/>
              <w:rPr>
                <w:rFonts w:ascii="Souvenir" w:hAnsi="Souvenir"/>
              </w:rPr>
            </w:pPr>
            <w:r w:rsidRPr="00CA5368">
              <w:rPr>
                <w:rFonts w:ascii="Souvenir" w:hAnsi="Souvenir"/>
              </w:rPr>
              <w:t>OPAF 09</w:t>
            </w:r>
          </w:p>
        </w:tc>
        <w:tc>
          <w:tcPr>
            <w:tcW w:w="3510" w:type="dxa"/>
            <w:hideMark/>
          </w:tcPr>
          <w:p w14:paraId="25E29B5C" w14:textId="77777777" w:rsidR="008872DB" w:rsidRPr="00CA5368" w:rsidRDefault="008872DB" w:rsidP="00C632C3">
            <w:pPr>
              <w:jc w:val="both"/>
              <w:cnfStyle w:val="000000000000" w:firstRow="0" w:lastRow="0" w:firstColumn="0" w:lastColumn="0" w:oddVBand="0" w:evenVBand="0" w:oddHBand="0" w:evenHBand="0" w:firstRowFirstColumn="0" w:firstRowLastColumn="0" w:lastRowFirstColumn="0" w:lastRowLastColumn="0"/>
              <w:rPr>
                <w:rFonts w:ascii="Souvenir" w:hAnsi="Souvenir"/>
              </w:rPr>
            </w:pPr>
            <w:r w:rsidRPr="00CA5368">
              <w:rPr>
                <w:rFonts w:ascii="Souvenir" w:hAnsi="Souvenir"/>
              </w:rPr>
              <w:t>CCCCTCAGAA</w:t>
            </w:r>
            <w:r w:rsidRPr="00CA5368">
              <w:rPr>
                <w:rFonts w:ascii="Souvenir" w:hAnsi="Souvenir"/>
              </w:rPr>
              <w:tab/>
            </w:r>
          </w:p>
        </w:tc>
        <w:tc>
          <w:tcPr>
            <w:cnfStyle w:val="000100000000" w:firstRow="0" w:lastRow="0" w:firstColumn="0" w:lastColumn="1" w:oddVBand="0" w:evenVBand="0" w:oddHBand="0" w:evenHBand="0" w:firstRowFirstColumn="0" w:firstRowLastColumn="0" w:lastRowFirstColumn="0" w:lastRowLastColumn="0"/>
            <w:tcW w:w="2250" w:type="dxa"/>
            <w:hideMark/>
          </w:tcPr>
          <w:p w14:paraId="016EE587" w14:textId="2917FCC4" w:rsidR="008872DB" w:rsidRPr="00CA5368" w:rsidRDefault="008872DB" w:rsidP="00C632C3">
            <w:pPr>
              <w:jc w:val="both"/>
              <w:rPr>
                <w:rFonts w:ascii="Souvenir" w:hAnsi="Souvenir"/>
                <w:b w:val="0"/>
                <w:bCs w:val="0"/>
              </w:rPr>
            </w:pPr>
            <w:r w:rsidRPr="00CA5368">
              <w:rPr>
                <w:rFonts w:ascii="Souvenir" w:hAnsi="Souvenir"/>
                <w:b w:val="0"/>
                <w:bCs w:val="0"/>
              </w:rPr>
              <w:t>200-4500</w:t>
            </w:r>
          </w:p>
        </w:tc>
      </w:tr>
      <w:tr w:rsidR="008872DB" w:rsidRPr="00CA5368" w14:paraId="33C89D9E" w14:textId="77777777" w:rsidTr="00CA5368">
        <w:tc>
          <w:tcPr>
            <w:cnfStyle w:val="001000000000" w:firstRow="0" w:lastRow="0" w:firstColumn="1" w:lastColumn="0" w:oddVBand="0" w:evenVBand="0" w:oddHBand="0" w:evenHBand="0" w:firstRowFirstColumn="0" w:firstRowLastColumn="0" w:lastRowFirstColumn="0" w:lastRowLastColumn="0"/>
            <w:tcW w:w="1008" w:type="dxa"/>
            <w:hideMark/>
          </w:tcPr>
          <w:p w14:paraId="3306E912" w14:textId="77777777" w:rsidR="008872DB" w:rsidRPr="00CA5368" w:rsidRDefault="008872DB" w:rsidP="00C632C3">
            <w:pPr>
              <w:jc w:val="both"/>
              <w:rPr>
                <w:rFonts w:ascii="Souvenir" w:hAnsi="Souvenir"/>
                <w:b w:val="0"/>
                <w:bCs w:val="0"/>
              </w:rPr>
            </w:pPr>
            <w:r w:rsidRPr="00CA5368">
              <w:rPr>
                <w:rFonts w:ascii="Souvenir" w:hAnsi="Souvenir"/>
                <w:b w:val="0"/>
                <w:bCs w:val="0"/>
              </w:rPr>
              <w:t>8</w:t>
            </w:r>
          </w:p>
        </w:tc>
        <w:tc>
          <w:tcPr>
            <w:tcW w:w="1890" w:type="dxa"/>
            <w:hideMark/>
          </w:tcPr>
          <w:p w14:paraId="2B2817F1" w14:textId="77777777" w:rsidR="008872DB" w:rsidRPr="00CA5368" w:rsidRDefault="008872DB" w:rsidP="00C632C3">
            <w:pPr>
              <w:jc w:val="both"/>
              <w:cnfStyle w:val="000000000000" w:firstRow="0" w:lastRow="0" w:firstColumn="0" w:lastColumn="0" w:oddVBand="0" w:evenVBand="0" w:oddHBand="0" w:evenHBand="0" w:firstRowFirstColumn="0" w:firstRowLastColumn="0" w:lastRowFirstColumn="0" w:lastRowLastColumn="0"/>
              <w:rPr>
                <w:rFonts w:ascii="Souvenir" w:hAnsi="Souvenir"/>
              </w:rPr>
            </w:pPr>
            <w:r w:rsidRPr="00CA5368">
              <w:rPr>
                <w:rFonts w:ascii="Souvenir" w:hAnsi="Souvenir"/>
              </w:rPr>
              <w:t>OPAF 11</w:t>
            </w:r>
          </w:p>
        </w:tc>
        <w:tc>
          <w:tcPr>
            <w:tcW w:w="3510" w:type="dxa"/>
            <w:hideMark/>
          </w:tcPr>
          <w:p w14:paraId="3C2B43D1" w14:textId="77777777" w:rsidR="008872DB" w:rsidRPr="00CA5368" w:rsidRDefault="008872DB" w:rsidP="00C632C3">
            <w:pPr>
              <w:jc w:val="both"/>
              <w:cnfStyle w:val="000000000000" w:firstRow="0" w:lastRow="0" w:firstColumn="0" w:lastColumn="0" w:oddVBand="0" w:evenVBand="0" w:oddHBand="0" w:evenHBand="0" w:firstRowFirstColumn="0" w:firstRowLastColumn="0" w:lastRowFirstColumn="0" w:lastRowLastColumn="0"/>
              <w:rPr>
                <w:rFonts w:ascii="Souvenir" w:hAnsi="Souvenir"/>
              </w:rPr>
            </w:pPr>
            <w:r w:rsidRPr="00CA5368">
              <w:rPr>
                <w:rFonts w:ascii="Souvenir" w:hAnsi="Souvenir"/>
              </w:rPr>
              <w:t>ACTGGGCCTC</w:t>
            </w:r>
            <w:r w:rsidRPr="00CA5368">
              <w:rPr>
                <w:rFonts w:ascii="Souvenir" w:hAnsi="Souvenir"/>
              </w:rPr>
              <w:tab/>
            </w:r>
          </w:p>
        </w:tc>
        <w:tc>
          <w:tcPr>
            <w:cnfStyle w:val="000100000000" w:firstRow="0" w:lastRow="0" w:firstColumn="0" w:lastColumn="1" w:oddVBand="0" w:evenVBand="0" w:oddHBand="0" w:evenHBand="0" w:firstRowFirstColumn="0" w:firstRowLastColumn="0" w:lastRowFirstColumn="0" w:lastRowLastColumn="0"/>
            <w:tcW w:w="2250" w:type="dxa"/>
            <w:hideMark/>
          </w:tcPr>
          <w:p w14:paraId="62D58127" w14:textId="519B261F" w:rsidR="008872DB" w:rsidRPr="00CA5368" w:rsidRDefault="008872DB" w:rsidP="00C632C3">
            <w:pPr>
              <w:jc w:val="both"/>
              <w:rPr>
                <w:rFonts w:ascii="Souvenir" w:hAnsi="Souvenir"/>
                <w:b w:val="0"/>
                <w:bCs w:val="0"/>
              </w:rPr>
            </w:pPr>
            <w:r w:rsidRPr="00CA5368">
              <w:rPr>
                <w:rFonts w:ascii="Souvenir" w:hAnsi="Souvenir"/>
                <w:b w:val="0"/>
                <w:bCs w:val="0"/>
              </w:rPr>
              <w:t>200-3500</w:t>
            </w:r>
          </w:p>
        </w:tc>
      </w:tr>
      <w:tr w:rsidR="008872DB" w:rsidRPr="00CA5368" w14:paraId="724EC89D" w14:textId="77777777" w:rsidTr="00CA5368">
        <w:tc>
          <w:tcPr>
            <w:cnfStyle w:val="001000000000" w:firstRow="0" w:lastRow="0" w:firstColumn="1" w:lastColumn="0" w:oddVBand="0" w:evenVBand="0" w:oddHBand="0" w:evenHBand="0" w:firstRowFirstColumn="0" w:firstRowLastColumn="0" w:lastRowFirstColumn="0" w:lastRowLastColumn="0"/>
            <w:tcW w:w="1008" w:type="dxa"/>
            <w:hideMark/>
          </w:tcPr>
          <w:p w14:paraId="3253982E" w14:textId="77777777" w:rsidR="008872DB" w:rsidRPr="00CA5368" w:rsidRDefault="008872DB" w:rsidP="00C632C3">
            <w:pPr>
              <w:jc w:val="both"/>
              <w:rPr>
                <w:rFonts w:ascii="Souvenir" w:hAnsi="Souvenir"/>
                <w:b w:val="0"/>
                <w:bCs w:val="0"/>
              </w:rPr>
            </w:pPr>
            <w:r w:rsidRPr="00CA5368">
              <w:rPr>
                <w:rFonts w:ascii="Souvenir" w:hAnsi="Souvenir"/>
                <w:b w:val="0"/>
                <w:bCs w:val="0"/>
              </w:rPr>
              <w:t>9</w:t>
            </w:r>
          </w:p>
        </w:tc>
        <w:tc>
          <w:tcPr>
            <w:tcW w:w="1890" w:type="dxa"/>
            <w:hideMark/>
          </w:tcPr>
          <w:p w14:paraId="4C01F81F" w14:textId="77777777" w:rsidR="008872DB" w:rsidRPr="00CA5368" w:rsidRDefault="008872DB" w:rsidP="00C632C3">
            <w:pPr>
              <w:jc w:val="both"/>
              <w:cnfStyle w:val="000000000000" w:firstRow="0" w:lastRow="0" w:firstColumn="0" w:lastColumn="0" w:oddVBand="0" w:evenVBand="0" w:oddHBand="0" w:evenHBand="0" w:firstRowFirstColumn="0" w:firstRowLastColumn="0" w:lastRowFirstColumn="0" w:lastRowLastColumn="0"/>
              <w:rPr>
                <w:rFonts w:ascii="Souvenir" w:hAnsi="Souvenir"/>
              </w:rPr>
            </w:pPr>
            <w:r w:rsidRPr="00CA5368">
              <w:rPr>
                <w:rFonts w:ascii="Souvenir" w:hAnsi="Souvenir"/>
              </w:rPr>
              <w:t>OPAF 12</w:t>
            </w:r>
          </w:p>
        </w:tc>
        <w:tc>
          <w:tcPr>
            <w:tcW w:w="3510" w:type="dxa"/>
            <w:hideMark/>
          </w:tcPr>
          <w:p w14:paraId="0298AE2F" w14:textId="77777777" w:rsidR="008872DB" w:rsidRPr="00CA5368" w:rsidRDefault="008872DB" w:rsidP="00C632C3">
            <w:pPr>
              <w:jc w:val="both"/>
              <w:cnfStyle w:val="000000000000" w:firstRow="0" w:lastRow="0" w:firstColumn="0" w:lastColumn="0" w:oddVBand="0" w:evenVBand="0" w:oddHBand="0" w:evenHBand="0" w:firstRowFirstColumn="0" w:firstRowLastColumn="0" w:lastRowFirstColumn="0" w:lastRowLastColumn="0"/>
              <w:rPr>
                <w:rFonts w:ascii="Souvenir" w:hAnsi="Souvenir"/>
              </w:rPr>
            </w:pPr>
            <w:r w:rsidRPr="00CA5368">
              <w:rPr>
                <w:rFonts w:ascii="Souvenir" w:hAnsi="Souvenir"/>
              </w:rPr>
              <w:t>GACGCAGCTT</w:t>
            </w:r>
            <w:r w:rsidRPr="00CA5368">
              <w:rPr>
                <w:rFonts w:ascii="Souvenir" w:hAnsi="Souvenir"/>
              </w:rPr>
              <w:tab/>
            </w:r>
          </w:p>
        </w:tc>
        <w:tc>
          <w:tcPr>
            <w:cnfStyle w:val="000100000000" w:firstRow="0" w:lastRow="0" w:firstColumn="0" w:lastColumn="1" w:oddVBand="0" w:evenVBand="0" w:oddHBand="0" w:evenHBand="0" w:firstRowFirstColumn="0" w:firstRowLastColumn="0" w:lastRowFirstColumn="0" w:lastRowLastColumn="0"/>
            <w:tcW w:w="2250" w:type="dxa"/>
            <w:hideMark/>
          </w:tcPr>
          <w:p w14:paraId="365EEA49" w14:textId="480E06DF" w:rsidR="008872DB" w:rsidRPr="00CA5368" w:rsidRDefault="008872DB" w:rsidP="00C632C3">
            <w:pPr>
              <w:jc w:val="both"/>
              <w:rPr>
                <w:rFonts w:ascii="Souvenir" w:hAnsi="Souvenir"/>
                <w:b w:val="0"/>
                <w:bCs w:val="0"/>
              </w:rPr>
            </w:pPr>
            <w:r w:rsidRPr="00CA5368">
              <w:rPr>
                <w:rFonts w:ascii="Souvenir" w:hAnsi="Souvenir"/>
                <w:b w:val="0"/>
                <w:bCs w:val="0"/>
              </w:rPr>
              <w:t>200-</w:t>
            </w:r>
            <w:r w:rsidR="0064113A" w:rsidRPr="00CA5368">
              <w:rPr>
                <w:rFonts w:ascii="Souvenir" w:hAnsi="Souvenir"/>
                <w:b w:val="0"/>
                <w:bCs w:val="0"/>
              </w:rPr>
              <w:t>3000</w:t>
            </w:r>
          </w:p>
        </w:tc>
      </w:tr>
      <w:tr w:rsidR="008872DB" w:rsidRPr="00CA5368" w14:paraId="232046F4" w14:textId="77777777" w:rsidTr="00CA5368">
        <w:tc>
          <w:tcPr>
            <w:cnfStyle w:val="001000000000" w:firstRow="0" w:lastRow="0" w:firstColumn="1" w:lastColumn="0" w:oddVBand="0" w:evenVBand="0" w:oddHBand="0" w:evenHBand="0" w:firstRowFirstColumn="0" w:firstRowLastColumn="0" w:lastRowFirstColumn="0" w:lastRowLastColumn="0"/>
            <w:tcW w:w="1008" w:type="dxa"/>
            <w:hideMark/>
          </w:tcPr>
          <w:p w14:paraId="53731490" w14:textId="77777777" w:rsidR="008872DB" w:rsidRPr="00CA5368" w:rsidRDefault="008872DB" w:rsidP="00C632C3">
            <w:pPr>
              <w:jc w:val="both"/>
              <w:rPr>
                <w:rFonts w:ascii="Souvenir" w:hAnsi="Souvenir"/>
                <w:b w:val="0"/>
                <w:bCs w:val="0"/>
              </w:rPr>
            </w:pPr>
            <w:r w:rsidRPr="00CA5368">
              <w:rPr>
                <w:rFonts w:ascii="Souvenir" w:hAnsi="Souvenir"/>
                <w:b w:val="0"/>
                <w:bCs w:val="0"/>
              </w:rPr>
              <w:t>10</w:t>
            </w:r>
          </w:p>
        </w:tc>
        <w:tc>
          <w:tcPr>
            <w:tcW w:w="1890" w:type="dxa"/>
            <w:hideMark/>
          </w:tcPr>
          <w:p w14:paraId="00E8B6F3" w14:textId="77777777" w:rsidR="008872DB" w:rsidRPr="00CA5368" w:rsidRDefault="008872DB" w:rsidP="00C632C3">
            <w:pPr>
              <w:jc w:val="both"/>
              <w:cnfStyle w:val="000000000000" w:firstRow="0" w:lastRow="0" w:firstColumn="0" w:lastColumn="0" w:oddVBand="0" w:evenVBand="0" w:oddHBand="0" w:evenHBand="0" w:firstRowFirstColumn="0" w:firstRowLastColumn="0" w:lastRowFirstColumn="0" w:lastRowLastColumn="0"/>
              <w:rPr>
                <w:rFonts w:ascii="Souvenir" w:hAnsi="Souvenir"/>
              </w:rPr>
            </w:pPr>
            <w:r w:rsidRPr="00CA5368">
              <w:rPr>
                <w:rFonts w:ascii="Souvenir" w:hAnsi="Souvenir"/>
              </w:rPr>
              <w:t>OPB 15</w:t>
            </w:r>
          </w:p>
        </w:tc>
        <w:tc>
          <w:tcPr>
            <w:tcW w:w="3510" w:type="dxa"/>
            <w:hideMark/>
          </w:tcPr>
          <w:p w14:paraId="7ABF4B8F" w14:textId="77777777" w:rsidR="008872DB" w:rsidRPr="00CA5368" w:rsidRDefault="008872DB" w:rsidP="00C632C3">
            <w:pPr>
              <w:jc w:val="both"/>
              <w:cnfStyle w:val="000000000000" w:firstRow="0" w:lastRow="0" w:firstColumn="0" w:lastColumn="0" w:oddVBand="0" w:evenVBand="0" w:oddHBand="0" w:evenHBand="0" w:firstRowFirstColumn="0" w:firstRowLastColumn="0" w:lastRowFirstColumn="0" w:lastRowLastColumn="0"/>
              <w:rPr>
                <w:rFonts w:ascii="Souvenir" w:hAnsi="Souvenir"/>
              </w:rPr>
            </w:pPr>
            <w:r w:rsidRPr="00CA5368">
              <w:rPr>
                <w:rFonts w:ascii="Souvenir" w:hAnsi="Souvenir"/>
              </w:rPr>
              <w:t>GGAGGGTGTT</w:t>
            </w:r>
          </w:p>
        </w:tc>
        <w:tc>
          <w:tcPr>
            <w:cnfStyle w:val="000100000000" w:firstRow="0" w:lastRow="0" w:firstColumn="0" w:lastColumn="1" w:oddVBand="0" w:evenVBand="0" w:oddHBand="0" w:evenHBand="0" w:firstRowFirstColumn="0" w:firstRowLastColumn="0" w:lastRowFirstColumn="0" w:lastRowLastColumn="0"/>
            <w:tcW w:w="2250" w:type="dxa"/>
            <w:hideMark/>
          </w:tcPr>
          <w:p w14:paraId="17C2B180" w14:textId="4F613DF2" w:rsidR="008872DB" w:rsidRPr="00CA5368" w:rsidRDefault="008872DB" w:rsidP="00C632C3">
            <w:pPr>
              <w:jc w:val="both"/>
              <w:rPr>
                <w:rFonts w:ascii="Souvenir" w:hAnsi="Souvenir"/>
                <w:b w:val="0"/>
                <w:bCs w:val="0"/>
              </w:rPr>
            </w:pPr>
            <w:r w:rsidRPr="00CA5368">
              <w:rPr>
                <w:rFonts w:ascii="Souvenir" w:hAnsi="Souvenir"/>
                <w:b w:val="0"/>
                <w:bCs w:val="0"/>
              </w:rPr>
              <w:t>250-5000</w:t>
            </w:r>
          </w:p>
        </w:tc>
      </w:tr>
      <w:tr w:rsidR="008872DB" w:rsidRPr="00CA5368" w14:paraId="6C66AC82" w14:textId="77777777" w:rsidTr="00CA5368">
        <w:tc>
          <w:tcPr>
            <w:cnfStyle w:val="001000000000" w:firstRow="0" w:lastRow="0" w:firstColumn="1" w:lastColumn="0" w:oddVBand="0" w:evenVBand="0" w:oddHBand="0" w:evenHBand="0" w:firstRowFirstColumn="0" w:firstRowLastColumn="0" w:lastRowFirstColumn="0" w:lastRowLastColumn="0"/>
            <w:tcW w:w="1008" w:type="dxa"/>
            <w:hideMark/>
          </w:tcPr>
          <w:p w14:paraId="284ED51C" w14:textId="77777777" w:rsidR="008872DB" w:rsidRPr="00CA5368" w:rsidRDefault="008872DB" w:rsidP="00C632C3">
            <w:pPr>
              <w:jc w:val="both"/>
              <w:rPr>
                <w:rFonts w:ascii="Souvenir" w:hAnsi="Souvenir"/>
                <w:b w:val="0"/>
                <w:bCs w:val="0"/>
              </w:rPr>
            </w:pPr>
            <w:r w:rsidRPr="00CA5368">
              <w:rPr>
                <w:rFonts w:ascii="Souvenir" w:hAnsi="Souvenir"/>
                <w:b w:val="0"/>
                <w:bCs w:val="0"/>
              </w:rPr>
              <w:t>11</w:t>
            </w:r>
          </w:p>
        </w:tc>
        <w:tc>
          <w:tcPr>
            <w:tcW w:w="1890" w:type="dxa"/>
            <w:hideMark/>
          </w:tcPr>
          <w:p w14:paraId="73525E2C" w14:textId="77777777" w:rsidR="008872DB" w:rsidRPr="00CA5368" w:rsidRDefault="008872DB" w:rsidP="00C632C3">
            <w:pPr>
              <w:jc w:val="both"/>
              <w:cnfStyle w:val="000000000000" w:firstRow="0" w:lastRow="0" w:firstColumn="0" w:lastColumn="0" w:oddVBand="0" w:evenVBand="0" w:oddHBand="0" w:evenHBand="0" w:firstRowFirstColumn="0" w:firstRowLastColumn="0" w:lastRowFirstColumn="0" w:lastRowLastColumn="0"/>
              <w:rPr>
                <w:rFonts w:ascii="Souvenir" w:hAnsi="Souvenir"/>
              </w:rPr>
            </w:pPr>
            <w:r w:rsidRPr="00CA5368">
              <w:rPr>
                <w:rFonts w:ascii="Souvenir" w:hAnsi="Souvenir"/>
              </w:rPr>
              <w:t>OPC 09</w:t>
            </w:r>
          </w:p>
        </w:tc>
        <w:tc>
          <w:tcPr>
            <w:tcW w:w="3510" w:type="dxa"/>
            <w:hideMark/>
          </w:tcPr>
          <w:p w14:paraId="39F3B75E" w14:textId="77777777" w:rsidR="008872DB" w:rsidRPr="00CA5368" w:rsidRDefault="008872DB" w:rsidP="00C632C3">
            <w:pPr>
              <w:jc w:val="both"/>
              <w:cnfStyle w:val="000000000000" w:firstRow="0" w:lastRow="0" w:firstColumn="0" w:lastColumn="0" w:oddVBand="0" w:evenVBand="0" w:oddHBand="0" w:evenHBand="0" w:firstRowFirstColumn="0" w:firstRowLastColumn="0" w:lastRowFirstColumn="0" w:lastRowLastColumn="0"/>
              <w:rPr>
                <w:rFonts w:ascii="Souvenir" w:hAnsi="Souvenir"/>
              </w:rPr>
            </w:pPr>
            <w:r w:rsidRPr="00CA5368">
              <w:rPr>
                <w:rFonts w:ascii="Souvenir" w:hAnsi="Souvenir"/>
              </w:rPr>
              <w:t>CTCACCGTCC</w:t>
            </w:r>
          </w:p>
        </w:tc>
        <w:tc>
          <w:tcPr>
            <w:cnfStyle w:val="000100000000" w:firstRow="0" w:lastRow="0" w:firstColumn="0" w:lastColumn="1" w:oddVBand="0" w:evenVBand="0" w:oddHBand="0" w:evenHBand="0" w:firstRowFirstColumn="0" w:firstRowLastColumn="0" w:lastRowFirstColumn="0" w:lastRowLastColumn="0"/>
            <w:tcW w:w="2250" w:type="dxa"/>
            <w:hideMark/>
          </w:tcPr>
          <w:p w14:paraId="55CE74E1" w14:textId="53272B0D" w:rsidR="008872DB" w:rsidRPr="00CA5368" w:rsidRDefault="008872DB" w:rsidP="00C632C3">
            <w:pPr>
              <w:jc w:val="both"/>
              <w:rPr>
                <w:rFonts w:ascii="Souvenir" w:hAnsi="Souvenir"/>
                <w:b w:val="0"/>
                <w:bCs w:val="0"/>
              </w:rPr>
            </w:pPr>
            <w:r w:rsidRPr="00CA5368">
              <w:rPr>
                <w:rFonts w:ascii="Souvenir" w:hAnsi="Souvenir"/>
                <w:b w:val="0"/>
                <w:bCs w:val="0"/>
              </w:rPr>
              <w:t>200-3500</w:t>
            </w:r>
          </w:p>
        </w:tc>
      </w:tr>
      <w:tr w:rsidR="008872DB" w:rsidRPr="00CA5368" w14:paraId="6F596F8B" w14:textId="77777777" w:rsidTr="00CA5368">
        <w:tc>
          <w:tcPr>
            <w:cnfStyle w:val="001000000000" w:firstRow="0" w:lastRow="0" w:firstColumn="1" w:lastColumn="0" w:oddVBand="0" w:evenVBand="0" w:oddHBand="0" w:evenHBand="0" w:firstRowFirstColumn="0" w:firstRowLastColumn="0" w:lastRowFirstColumn="0" w:lastRowLastColumn="0"/>
            <w:tcW w:w="1008" w:type="dxa"/>
            <w:hideMark/>
          </w:tcPr>
          <w:p w14:paraId="39F4F016" w14:textId="77777777" w:rsidR="008872DB" w:rsidRPr="00CA5368" w:rsidRDefault="008872DB" w:rsidP="00C632C3">
            <w:pPr>
              <w:jc w:val="both"/>
              <w:rPr>
                <w:rFonts w:ascii="Souvenir" w:hAnsi="Souvenir"/>
                <w:b w:val="0"/>
                <w:bCs w:val="0"/>
              </w:rPr>
            </w:pPr>
            <w:r w:rsidRPr="00CA5368">
              <w:rPr>
                <w:rFonts w:ascii="Souvenir" w:hAnsi="Souvenir"/>
                <w:b w:val="0"/>
                <w:bCs w:val="0"/>
              </w:rPr>
              <w:t>12</w:t>
            </w:r>
          </w:p>
        </w:tc>
        <w:tc>
          <w:tcPr>
            <w:tcW w:w="1890" w:type="dxa"/>
            <w:hideMark/>
          </w:tcPr>
          <w:p w14:paraId="04AB5563" w14:textId="77777777" w:rsidR="008872DB" w:rsidRPr="00CA5368" w:rsidRDefault="008872DB" w:rsidP="00C632C3">
            <w:pPr>
              <w:jc w:val="both"/>
              <w:cnfStyle w:val="000000000000" w:firstRow="0" w:lastRow="0" w:firstColumn="0" w:lastColumn="0" w:oddVBand="0" w:evenVBand="0" w:oddHBand="0" w:evenHBand="0" w:firstRowFirstColumn="0" w:firstRowLastColumn="0" w:lastRowFirstColumn="0" w:lastRowLastColumn="0"/>
              <w:rPr>
                <w:rFonts w:ascii="Souvenir" w:hAnsi="Souvenir"/>
              </w:rPr>
            </w:pPr>
            <w:r w:rsidRPr="00CA5368">
              <w:rPr>
                <w:rFonts w:ascii="Souvenir" w:hAnsi="Souvenir"/>
              </w:rPr>
              <w:t>OPI 03</w:t>
            </w:r>
          </w:p>
        </w:tc>
        <w:tc>
          <w:tcPr>
            <w:tcW w:w="3510" w:type="dxa"/>
            <w:hideMark/>
          </w:tcPr>
          <w:p w14:paraId="3BF75ED4" w14:textId="77777777" w:rsidR="008872DB" w:rsidRPr="00CA5368" w:rsidRDefault="008872DB" w:rsidP="00C632C3">
            <w:pPr>
              <w:jc w:val="both"/>
              <w:cnfStyle w:val="000000000000" w:firstRow="0" w:lastRow="0" w:firstColumn="0" w:lastColumn="0" w:oddVBand="0" w:evenVBand="0" w:oddHBand="0" w:evenHBand="0" w:firstRowFirstColumn="0" w:firstRowLastColumn="0" w:lastRowFirstColumn="0" w:lastRowLastColumn="0"/>
              <w:rPr>
                <w:rFonts w:ascii="Souvenir" w:hAnsi="Souvenir"/>
              </w:rPr>
            </w:pPr>
            <w:r w:rsidRPr="00CA5368">
              <w:rPr>
                <w:rFonts w:ascii="Souvenir" w:hAnsi="Souvenir"/>
              </w:rPr>
              <w:t>CAGAAGCCCA</w:t>
            </w:r>
          </w:p>
        </w:tc>
        <w:tc>
          <w:tcPr>
            <w:cnfStyle w:val="000100000000" w:firstRow="0" w:lastRow="0" w:firstColumn="0" w:lastColumn="1" w:oddVBand="0" w:evenVBand="0" w:oddHBand="0" w:evenHBand="0" w:firstRowFirstColumn="0" w:firstRowLastColumn="0" w:lastRowFirstColumn="0" w:lastRowLastColumn="0"/>
            <w:tcW w:w="2250" w:type="dxa"/>
            <w:hideMark/>
          </w:tcPr>
          <w:p w14:paraId="1BFDB6C5" w14:textId="34654944" w:rsidR="008872DB" w:rsidRPr="00CA5368" w:rsidRDefault="008872DB" w:rsidP="00C632C3">
            <w:pPr>
              <w:jc w:val="both"/>
              <w:rPr>
                <w:rFonts w:ascii="Souvenir" w:hAnsi="Souvenir"/>
                <w:b w:val="0"/>
                <w:bCs w:val="0"/>
              </w:rPr>
            </w:pPr>
            <w:r w:rsidRPr="00CA5368">
              <w:rPr>
                <w:rFonts w:ascii="Souvenir" w:hAnsi="Souvenir"/>
                <w:b w:val="0"/>
                <w:bCs w:val="0"/>
              </w:rPr>
              <w:t>150</w:t>
            </w:r>
            <w:r w:rsidR="0064113A" w:rsidRPr="00CA5368">
              <w:rPr>
                <w:rFonts w:ascii="Souvenir" w:hAnsi="Souvenir"/>
                <w:b w:val="0"/>
                <w:bCs w:val="0"/>
              </w:rPr>
              <w:t>-</w:t>
            </w:r>
            <w:r w:rsidRPr="00CA5368">
              <w:rPr>
                <w:rFonts w:ascii="Souvenir" w:hAnsi="Souvenir"/>
                <w:b w:val="0"/>
                <w:bCs w:val="0"/>
              </w:rPr>
              <w:t>4000</w:t>
            </w:r>
          </w:p>
        </w:tc>
      </w:tr>
    </w:tbl>
    <w:p w14:paraId="55190861" w14:textId="77777777" w:rsidR="008872DB" w:rsidRPr="00781FEE" w:rsidRDefault="008872DB" w:rsidP="008872DB">
      <w:pPr>
        <w:autoSpaceDE w:val="0"/>
        <w:autoSpaceDN w:val="0"/>
        <w:adjustRightInd w:val="0"/>
        <w:spacing w:after="0" w:line="360" w:lineRule="auto"/>
        <w:jc w:val="both"/>
        <w:rPr>
          <w:rFonts w:ascii="Souvenir" w:hAnsi="Souvenir"/>
        </w:rPr>
      </w:pPr>
    </w:p>
    <w:p w14:paraId="0F5CEA3D" w14:textId="77777777" w:rsidR="00781FEE" w:rsidRDefault="00781FEE" w:rsidP="00AA1295">
      <w:pPr>
        <w:spacing w:line="360" w:lineRule="auto"/>
        <w:jc w:val="both"/>
        <w:rPr>
          <w:rFonts w:ascii="Souvenir" w:hAnsi="Souvenir"/>
        </w:rPr>
      </w:pPr>
    </w:p>
    <w:p w14:paraId="703262AF" w14:textId="77777777" w:rsidR="00781FEE" w:rsidRDefault="00781FEE" w:rsidP="00AA1295">
      <w:pPr>
        <w:spacing w:line="360" w:lineRule="auto"/>
        <w:jc w:val="both"/>
        <w:rPr>
          <w:rFonts w:ascii="Souvenir" w:hAnsi="Souvenir"/>
        </w:rPr>
      </w:pPr>
    </w:p>
    <w:p w14:paraId="31145EB3" w14:textId="77777777" w:rsidR="00781FEE" w:rsidRDefault="00781FEE" w:rsidP="00AA1295">
      <w:pPr>
        <w:spacing w:line="360" w:lineRule="auto"/>
        <w:jc w:val="both"/>
        <w:rPr>
          <w:rFonts w:ascii="Souvenir" w:hAnsi="Souvenir"/>
        </w:rPr>
      </w:pPr>
    </w:p>
    <w:p w14:paraId="3C6345D5" w14:textId="5800C863" w:rsidR="008872DB" w:rsidRPr="00781FEE" w:rsidRDefault="00B51FC6" w:rsidP="00CA5368">
      <w:pPr>
        <w:spacing w:after="0" w:line="240" w:lineRule="auto"/>
        <w:jc w:val="both"/>
        <w:rPr>
          <w:rFonts w:ascii="Souvenir" w:hAnsi="Souvenir"/>
        </w:rPr>
      </w:pPr>
      <w:r w:rsidRPr="00781FEE">
        <w:rPr>
          <w:rFonts w:ascii="Souvenir" w:hAnsi="Souvenir"/>
        </w:rPr>
        <w:t>Table</w:t>
      </w:r>
      <w:r w:rsidR="00AA1295" w:rsidRPr="00781FEE">
        <w:rPr>
          <w:rFonts w:ascii="Souvenir" w:hAnsi="Souvenir"/>
        </w:rPr>
        <w:t xml:space="preserve"> </w:t>
      </w:r>
      <w:r w:rsidR="008872DB" w:rsidRPr="00781FEE">
        <w:rPr>
          <w:rFonts w:ascii="Souvenir" w:hAnsi="Souvenir"/>
        </w:rPr>
        <w:t>2</w:t>
      </w:r>
      <w:r w:rsidR="00AA1295" w:rsidRPr="00781FEE">
        <w:rPr>
          <w:rFonts w:ascii="Souvenir" w:hAnsi="Souvenir"/>
        </w:rPr>
        <w:t>:</w:t>
      </w:r>
      <w:r w:rsidR="008872DB" w:rsidRPr="00781FEE">
        <w:rPr>
          <w:rFonts w:ascii="Souvenir" w:hAnsi="Souvenir"/>
        </w:rPr>
        <w:t xml:space="preserve"> The </w:t>
      </w:r>
      <w:r w:rsidR="00AA1295" w:rsidRPr="00781FEE">
        <w:rPr>
          <w:rFonts w:ascii="Souvenir" w:hAnsi="Souvenir"/>
        </w:rPr>
        <w:t>p</w:t>
      </w:r>
      <w:r w:rsidR="008872DB" w:rsidRPr="00781FEE">
        <w:rPr>
          <w:rFonts w:ascii="Souvenir" w:hAnsi="Souvenir"/>
        </w:rPr>
        <w:t>ercentage polymorphism of the RAPD markers used</w:t>
      </w:r>
    </w:p>
    <w:tbl>
      <w:tblPr>
        <w:tblStyle w:val="ListTable6Colorful"/>
        <w:tblW w:w="9825" w:type="dxa"/>
        <w:tblLayout w:type="fixed"/>
        <w:tblLook w:val="07A0" w:firstRow="1" w:lastRow="0" w:firstColumn="1" w:lastColumn="1" w:noHBand="1" w:noVBand="1"/>
      </w:tblPr>
      <w:tblGrid>
        <w:gridCol w:w="1188"/>
        <w:gridCol w:w="1440"/>
        <w:gridCol w:w="1620"/>
        <w:gridCol w:w="1709"/>
        <w:gridCol w:w="1979"/>
        <w:gridCol w:w="1889"/>
      </w:tblGrid>
      <w:tr w:rsidR="008872DB" w:rsidRPr="00CA5368" w14:paraId="74785D14" w14:textId="77777777" w:rsidTr="00CA5368">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188" w:type="dxa"/>
            <w:hideMark/>
          </w:tcPr>
          <w:p w14:paraId="4EE34F3B" w14:textId="77777777" w:rsidR="008872DB" w:rsidRPr="00CA5368" w:rsidRDefault="008872DB" w:rsidP="00CA5368">
            <w:pPr>
              <w:jc w:val="center"/>
              <w:rPr>
                <w:rFonts w:ascii="Souvenir" w:hAnsi="Souvenir"/>
                <w:b w:val="0"/>
                <w:bCs w:val="0"/>
                <w:sz w:val="20"/>
                <w:szCs w:val="20"/>
              </w:rPr>
            </w:pPr>
            <w:r w:rsidRPr="00CA5368">
              <w:rPr>
                <w:rFonts w:ascii="Souvenir" w:hAnsi="Souvenir"/>
                <w:b w:val="0"/>
                <w:bCs w:val="0"/>
                <w:sz w:val="20"/>
                <w:szCs w:val="20"/>
              </w:rPr>
              <w:t>S/N</w:t>
            </w:r>
          </w:p>
        </w:tc>
        <w:tc>
          <w:tcPr>
            <w:tcW w:w="1440" w:type="dxa"/>
            <w:hideMark/>
          </w:tcPr>
          <w:p w14:paraId="016364CD" w14:textId="77777777" w:rsidR="008872DB" w:rsidRPr="00CA5368" w:rsidRDefault="008872DB" w:rsidP="00CA5368">
            <w:pPr>
              <w:jc w:val="center"/>
              <w:cnfStyle w:val="100000000000" w:firstRow="1" w:lastRow="0" w:firstColumn="0" w:lastColumn="0" w:oddVBand="0" w:evenVBand="0" w:oddHBand="0" w:evenHBand="0" w:firstRowFirstColumn="0" w:firstRowLastColumn="0" w:lastRowFirstColumn="0" w:lastRowLastColumn="0"/>
              <w:rPr>
                <w:rFonts w:ascii="Souvenir" w:hAnsi="Souvenir"/>
                <w:b w:val="0"/>
                <w:bCs w:val="0"/>
                <w:sz w:val="20"/>
                <w:szCs w:val="20"/>
              </w:rPr>
            </w:pPr>
            <w:r w:rsidRPr="00CA5368">
              <w:rPr>
                <w:rFonts w:ascii="Souvenir" w:hAnsi="Souvenir"/>
                <w:b w:val="0"/>
                <w:bCs w:val="0"/>
                <w:sz w:val="20"/>
                <w:szCs w:val="20"/>
              </w:rPr>
              <w:t>Primer name</w:t>
            </w:r>
          </w:p>
        </w:tc>
        <w:tc>
          <w:tcPr>
            <w:tcW w:w="1620" w:type="dxa"/>
            <w:hideMark/>
          </w:tcPr>
          <w:p w14:paraId="5D1EC232" w14:textId="7CDF7B96" w:rsidR="008872DB" w:rsidRPr="00CA5368" w:rsidRDefault="00CA5368" w:rsidP="00CA5368">
            <w:pPr>
              <w:jc w:val="center"/>
              <w:cnfStyle w:val="100000000000" w:firstRow="1" w:lastRow="0" w:firstColumn="0" w:lastColumn="0" w:oddVBand="0" w:evenVBand="0" w:oddHBand="0" w:evenHBand="0" w:firstRowFirstColumn="0" w:firstRowLastColumn="0" w:lastRowFirstColumn="0" w:lastRowLastColumn="0"/>
              <w:rPr>
                <w:rFonts w:ascii="Souvenir" w:hAnsi="Souvenir"/>
                <w:b w:val="0"/>
                <w:bCs w:val="0"/>
                <w:sz w:val="20"/>
                <w:szCs w:val="20"/>
              </w:rPr>
            </w:pPr>
            <w:r w:rsidRPr="00CA5368">
              <w:rPr>
                <w:rFonts w:ascii="Souvenir" w:hAnsi="Souvenir"/>
                <w:b w:val="0"/>
                <w:bCs w:val="0"/>
                <w:sz w:val="20"/>
                <w:szCs w:val="20"/>
              </w:rPr>
              <w:t>No of</w:t>
            </w:r>
            <w:r w:rsidR="008872DB" w:rsidRPr="00CA5368">
              <w:rPr>
                <w:rFonts w:ascii="Souvenir" w:hAnsi="Souvenir"/>
                <w:b w:val="0"/>
                <w:bCs w:val="0"/>
                <w:sz w:val="20"/>
                <w:szCs w:val="20"/>
              </w:rPr>
              <w:t xml:space="preserve"> polymorphic markers</w:t>
            </w:r>
          </w:p>
        </w:tc>
        <w:tc>
          <w:tcPr>
            <w:tcW w:w="1709" w:type="dxa"/>
            <w:hideMark/>
          </w:tcPr>
          <w:p w14:paraId="000CDB13" w14:textId="77777777" w:rsidR="008872DB" w:rsidRPr="00CA5368" w:rsidRDefault="008872DB" w:rsidP="00CA5368">
            <w:pPr>
              <w:jc w:val="center"/>
              <w:cnfStyle w:val="100000000000" w:firstRow="1" w:lastRow="0" w:firstColumn="0" w:lastColumn="0" w:oddVBand="0" w:evenVBand="0" w:oddHBand="0" w:evenHBand="0" w:firstRowFirstColumn="0" w:firstRowLastColumn="0" w:lastRowFirstColumn="0" w:lastRowLastColumn="0"/>
              <w:rPr>
                <w:rFonts w:ascii="Souvenir" w:hAnsi="Souvenir"/>
                <w:b w:val="0"/>
                <w:bCs w:val="0"/>
                <w:sz w:val="20"/>
                <w:szCs w:val="20"/>
              </w:rPr>
            </w:pPr>
            <w:r w:rsidRPr="00CA5368">
              <w:rPr>
                <w:rFonts w:ascii="Souvenir" w:hAnsi="Souvenir"/>
                <w:b w:val="0"/>
                <w:bCs w:val="0"/>
                <w:sz w:val="20"/>
                <w:szCs w:val="20"/>
              </w:rPr>
              <w:t>No of monomorphic markers</w:t>
            </w:r>
          </w:p>
        </w:tc>
        <w:tc>
          <w:tcPr>
            <w:tcW w:w="1979" w:type="dxa"/>
            <w:hideMark/>
          </w:tcPr>
          <w:p w14:paraId="76527D89" w14:textId="77777777" w:rsidR="00CA5368" w:rsidRPr="00CA5368" w:rsidRDefault="008872DB" w:rsidP="00CA5368">
            <w:pPr>
              <w:jc w:val="center"/>
              <w:cnfStyle w:val="100000000000" w:firstRow="1"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b w:val="0"/>
                <w:bCs w:val="0"/>
                <w:sz w:val="20"/>
                <w:szCs w:val="20"/>
              </w:rPr>
              <w:t xml:space="preserve">Total no </w:t>
            </w:r>
          </w:p>
          <w:p w14:paraId="083D1DDB" w14:textId="65B89C56" w:rsidR="008872DB" w:rsidRPr="00CA5368" w:rsidRDefault="008872DB" w:rsidP="00CA5368">
            <w:pPr>
              <w:jc w:val="center"/>
              <w:cnfStyle w:val="100000000000" w:firstRow="1" w:lastRow="0" w:firstColumn="0" w:lastColumn="0" w:oddVBand="0" w:evenVBand="0" w:oddHBand="0" w:evenHBand="0" w:firstRowFirstColumn="0" w:firstRowLastColumn="0" w:lastRowFirstColumn="0" w:lastRowLastColumn="0"/>
              <w:rPr>
                <w:rFonts w:ascii="Souvenir" w:hAnsi="Souvenir"/>
                <w:b w:val="0"/>
                <w:bCs w:val="0"/>
                <w:sz w:val="20"/>
                <w:szCs w:val="20"/>
              </w:rPr>
            </w:pPr>
            <w:r w:rsidRPr="00CA5368">
              <w:rPr>
                <w:rFonts w:ascii="Souvenir" w:hAnsi="Souvenir"/>
                <w:b w:val="0"/>
                <w:bCs w:val="0"/>
                <w:sz w:val="20"/>
                <w:szCs w:val="20"/>
              </w:rPr>
              <w:t>of markers</w:t>
            </w:r>
          </w:p>
        </w:tc>
        <w:tc>
          <w:tcPr>
            <w:cnfStyle w:val="000100000000" w:firstRow="0" w:lastRow="0" w:firstColumn="0" w:lastColumn="1" w:oddVBand="0" w:evenVBand="0" w:oddHBand="0" w:evenHBand="0" w:firstRowFirstColumn="0" w:firstRowLastColumn="0" w:lastRowFirstColumn="0" w:lastRowLastColumn="0"/>
            <w:tcW w:w="1889" w:type="dxa"/>
            <w:hideMark/>
          </w:tcPr>
          <w:p w14:paraId="2BAF05A5" w14:textId="77777777" w:rsidR="008872DB" w:rsidRPr="00CA5368" w:rsidRDefault="008872DB" w:rsidP="00CA5368">
            <w:pPr>
              <w:jc w:val="center"/>
              <w:rPr>
                <w:rFonts w:ascii="Souvenir" w:hAnsi="Souvenir"/>
                <w:b w:val="0"/>
                <w:bCs w:val="0"/>
                <w:sz w:val="20"/>
                <w:szCs w:val="20"/>
              </w:rPr>
            </w:pPr>
            <w:r w:rsidRPr="00CA5368">
              <w:rPr>
                <w:rFonts w:ascii="Souvenir" w:hAnsi="Souvenir"/>
                <w:b w:val="0"/>
                <w:bCs w:val="0"/>
                <w:sz w:val="20"/>
                <w:szCs w:val="20"/>
              </w:rPr>
              <w:t>% polymorphism</w:t>
            </w:r>
          </w:p>
        </w:tc>
      </w:tr>
      <w:tr w:rsidR="008872DB" w:rsidRPr="00CA5368" w14:paraId="147C2103" w14:textId="77777777" w:rsidTr="00CA5368">
        <w:tc>
          <w:tcPr>
            <w:cnfStyle w:val="001000000000" w:firstRow="0" w:lastRow="0" w:firstColumn="1" w:lastColumn="0" w:oddVBand="0" w:evenVBand="0" w:oddHBand="0" w:evenHBand="0" w:firstRowFirstColumn="0" w:firstRowLastColumn="0" w:lastRowFirstColumn="0" w:lastRowLastColumn="0"/>
            <w:tcW w:w="1188" w:type="dxa"/>
            <w:hideMark/>
          </w:tcPr>
          <w:p w14:paraId="4897C399" w14:textId="77777777" w:rsidR="008872DB" w:rsidRPr="00CA5368" w:rsidRDefault="008872DB" w:rsidP="0064113A">
            <w:pPr>
              <w:jc w:val="both"/>
              <w:rPr>
                <w:rFonts w:ascii="Souvenir" w:hAnsi="Souvenir"/>
                <w:b w:val="0"/>
                <w:bCs w:val="0"/>
                <w:sz w:val="20"/>
                <w:szCs w:val="20"/>
              </w:rPr>
            </w:pPr>
            <w:r w:rsidRPr="00CA5368">
              <w:rPr>
                <w:rFonts w:ascii="Souvenir" w:hAnsi="Souvenir"/>
                <w:b w:val="0"/>
                <w:bCs w:val="0"/>
                <w:sz w:val="20"/>
                <w:szCs w:val="20"/>
              </w:rPr>
              <w:t>1</w:t>
            </w:r>
          </w:p>
        </w:tc>
        <w:tc>
          <w:tcPr>
            <w:tcW w:w="1440" w:type="dxa"/>
            <w:hideMark/>
          </w:tcPr>
          <w:p w14:paraId="01379DD3" w14:textId="77777777" w:rsidR="008872DB" w:rsidRPr="00CA5368" w:rsidRDefault="008872DB" w:rsidP="0064113A">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OPAD 09</w:t>
            </w:r>
          </w:p>
        </w:tc>
        <w:tc>
          <w:tcPr>
            <w:tcW w:w="1620" w:type="dxa"/>
            <w:hideMark/>
          </w:tcPr>
          <w:p w14:paraId="4DAE67F1"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11</w:t>
            </w:r>
          </w:p>
        </w:tc>
        <w:tc>
          <w:tcPr>
            <w:tcW w:w="1709" w:type="dxa"/>
            <w:hideMark/>
          </w:tcPr>
          <w:p w14:paraId="36D65C8C"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1</w:t>
            </w:r>
          </w:p>
        </w:tc>
        <w:tc>
          <w:tcPr>
            <w:tcW w:w="1979" w:type="dxa"/>
            <w:hideMark/>
          </w:tcPr>
          <w:p w14:paraId="58A93D8D"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12</w:t>
            </w:r>
          </w:p>
        </w:tc>
        <w:tc>
          <w:tcPr>
            <w:cnfStyle w:val="000100000000" w:firstRow="0" w:lastRow="0" w:firstColumn="0" w:lastColumn="1" w:oddVBand="0" w:evenVBand="0" w:oddHBand="0" w:evenHBand="0" w:firstRowFirstColumn="0" w:firstRowLastColumn="0" w:lastRowFirstColumn="0" w:lastRowLastColumn="0"/>
            <w:tcW w:w="1889" w:type="dxa"/>
            <w:hideMark/>
          </w:tcPr>
          <w:p w14:paraId="6FAB2A21" w14:textId="77777777" w:rsidR="008872DB" w:rsidRPr="00CA5368" w:rsidRDefault="008872DB" w:rsidP="00CA5368">
            <w:pPr>
              <w:jc w:val="center"/>
              <w:rPr>
                <w:rFonts w:ascii="Souvenir" w:hAnsi="Souvenir"/>
                <w:b w:val="0"/>
                <w:bCs w:val="0"/>
                <w:sz w:val="20"/>
                <w:szCs w:val="20"/>
              </w:rPr>
            </w:pPr>
            <w:r w:rsidRPr="00CA5368">
              <w:rPr>
                <w:rFonts w:ascii="Souvenir" w:hAnsi="Souvenir"/>
                <w:b w:val="0"/>
                <w:bCs w:val="0"/>
                <w:sz w:val="20"/>
                <w:szCs w:val="20"/>
              </w:rPr>
              <w:t>92</w:t>
            </w:r>
          </w:p>
        </w:tc>
      </w:tr>
      <w:tr w:rsidR="008872DB" w:rsidRPr="00CA5368" w14:paraId="4667F6F3" w14:textId="77777777" w:rsidTr="00CA5368">
        <w:tc>
          <w:tcPr>
            <w:cnfStyle w:val="001000000000" w:firstRow="0" w:lastRow="0" w:firstColumn="1" w:lastColumn="0" w:oddVBand="0" w:evenVBand="0" w:oddHBand="0" w:evenHBand="0" w:firstRowFirstColumn="0" w:firstRowLastColumn="0" w:lastRowFirstColumn="0" w:lastRowLastColumn="0"/>
            <w:tcW w:w="1188" w:type="dxa"/>
            <w:hideMark/>
          </w:tcPr>
          <w:p w14:paraId="790B2EA7" w14:textId="77777777" w:rsidR="008872DB" w:rsidRPr="00CA5368" w:rsidRDefault="008872DB" w:rsidP="0064113A">
            <w:pPr>
              <w:jc w:val="both"/>
              <w:rPr>
                <w:rFonts w:ascii="Souvenir" w:hAnsi="Souvenir"/>
                <w:b w:val="0"/>
                <w:bCs w:val="0"/>
                <w:sz w:val="20"/>
                <w:szCs w:val="20"/>
              </w:rPr>
            </w:pPr>
            <w:r w:rsidRPr="00CA5368">
              <w:rPr>
                <w:rFonts w:ascii="Souvenir" w:hAnsi="Souvenir"/>
                <w:b w:val="0"/>
                <w:bCs w:val="0"/>
                <w:sz w:val="20"/>
                <w:szCs w:val="20"/>
              </w:rPr>
              <w:t>2</w:t>
            </w:r>
          </w:p>
        </w:tc>
        <w:tc>
          <w:tcPr>
            <w:tcW w:w="1440" w:type="dxa"/>
            <w:hideMark/>
          </w:tcPr>
          <w:p w14:paraId="3D09B035" w14:textId="77777777" w:rsidR="008872DB" w:rsidRPr="00CA5368" w:rsidRDefault="008872DB" w:rsidP="0064113A">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OPAE 04</w:t>
            </w:r>
          </w:p>
        </w:tc>
        <w:tc>
          <w:tcPr>
            <w:tcW w:w="1620" w:type="dxa"/>
            <w:hideMark/>
          </w:tcPr>
          <w:p w14:paraId="37B9BEB1"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1</w:t>
            </w:r>
          </w:p>
        </w:tc>
        <w:tc>
          <w:tcPr>
            <w:tcW w:w="1709" w:type="dxa"/>
            <w:hideMark/>
          </w:tcPr>
          <w:p w14:paraId="6BD5532E"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4</w:t>
            </w:r>
          </w:p>
        </w:tc>
        <w:tc>
          <w:tcPr>
            <w:tcW w:w="1979" w:type="dxa"/>
            <w:hideMark/>
          </w:tcPr>
          <w:p w14:paraId="71E50577"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5</w:t>
            </w:r>
          </w:p>
        </w:tc>
        <w:tc>
          <w:tcPr>
            <w:cnfStyle w:val="000100000000" w:firstRow="0" w:lastRow="0" w:firstColumn="0" w:lastColumn="1" w:oddVBand="0" w:evenVBand="0" w:oddHBand="0" w:evenHBand="0" w:firstRowFirstColumn="0" w:firstRowLastColumn="0" w:lastRowFirstColumn="0" w:lastRowLastColumn="0"/>
            <w:tcW w:w="1889" w:type="dxa"/>
            <w:hideMark/>
          </w:tcPr>
          <w:p w14:paraId="7A0FACE0" w14:textId="77777777" w:rsidR="008872DB" w:rsidRPr="00CA5368" w:rsidRDefault="008872DB" w:rsidP="00CA5368">
            <w:pPr>
              <w:jc w:val="center"/>
              <w:rPr>
                <w:rFonts w:ascii="Souvenir" w:hAnsi="Souvenir"/>
                <w:b w:val="0"/>
                <w:bCs w:val="0"/>
                <w:sz w:val="20"/>
                <w:szCs w:val="20"/>
              </w:rPr>
            </w:pPr>
            <w:r w:rsidRPr="00CA5368">
              <w:rPr>
                <w:rFonts w:ascii="Souvenir" w:hAnsi="Souvenir"/>
                <w:b w:val="0"/>
                <w:bCs w:val="0"/>
                <w:sz w:val="20"/>
                <w:szCs w:val="20"/>
              </w:rPr>
              <w:t>20</w:t>
            </w:r>
          </w:p>
        </w:tc>
      </w:tr>
      <w:tr w:rsidR="008872DB" w:rsidRPr="00CA5368" w14:paraId="2940B7ED" w14:textId="77777777" w:rsidTr="00CA5368">
        <w:tc>
          <w:tcPr>
            <w:cnfStyle w:val="001000000000" w:firstRow="0" w:lastRow="0" w:firstColumn="1" w:lastColumn="0" w:oddVBand="0" w:evenVBand="0" w:oddHBand="0" w:evenHBand="0" w:firstRowFirstColumn="0" w:firstRowLastColumn="0" w:lastRowFirstColumn="0" w:lastRowLastColumn="0"/>
            <w:tcW w:w="1188" w:type="dxa"/>
            <w:hideMark/>
          </w:tcPr>
          <w:p w14:paraId="1D799F92" w14:textId="77777777" w:rsidR="008872DB" w:rsidRPr="00CA5368" w:rsidRDefault="008872DB" w:rsidP="0064113A">
            <w:pPr>
              <w:jc w:val="both"/>
              <w:rPr>
                <w:rFonts w:ascii="Souvenir" w:hAnsi="Souvenir"/>
                <w:b w:val="0"/>
                <w:bCs w:val="0"/>
                <w:sz w:val="20"/>
                <w:szCs w:val="20"/>
              </w:rPr>
            </w:pPr>
            <w:r w:rsidRPr="00CA5368">
              <w:rPr>
                <w:rFonts w:ascii="Souvenir" w:hAnsi="Souvenir"/>
                <w:b w:val="0"/>
                <w:bCs w:val="0"/>
                <w:sz w:val="20"/>
                <w:szCs w:val="20"/>
              </w:rPr>
              <w:t>3</w:t>
            </w:r>
          </w:p>
        </w:tc>
        <w:tc>
          <w:tcPr>
            <w:tcW w:w="1440" w:type="dxa"/>
            <w:hideMark/>
          </w:tcPr>
          <w:p w14:paraId="5DEB6EF7" w14:textId="77777777" w:rsidR="008872DB" w:rsidRPr="00CA5368" w:rsidRDefault="008872DB" w:rsidP="0064113A">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OPAE 05</w:t>
            </w:r>
          </w:p>
        </w:tc>
        <w:tc>
          <w:tcPr>
            <w:tcW w:w="1620" w:type="dxa"/>
            <w:hideMark/>
          </w:tcPr>
          <w:p w14:paraId="2C0CEC26"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1</w:t>
            </w:r>
          </w:p>
        </w:tc>
        <w:tc>
          <w:tcPr>
            <w:tcW w:w="1709" w:type="dxa"/>
            <w:hideMark/>
          </w:tcPr>
          <w:p w14:paraId="06CC2F4C"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3</w:t>
            </w:r>
          </w:p>
        </w:tc>
        <w:tc>
          <w:tcPr>
            <w:tcW w:w="1979" w:type="dxa"/>
            <w:hideMark/>
          </w:tcPr>
          <w:p w14:paraId="623F20A4"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4</w:t>
            </w:r>
          </w:p>
        </w:tc>
        <w:tc>
          <w:tcPr>
            <w:cnfStyle w:val="000100000000" w:firstRow="0" w:lastRow="0" w:firstColumn="0" w:lastColumn="1" w:oddVBand="0" w:evenVBand="0" w:oddHBand="0" w:evenHBand="0" w:firstRowFirstColumn="0" w:firstRowLastColumn="0" w:lastRowFirstColumn="0" w:lastRowLastColumn="0"/>
            <w:tcW w:w="1889" w:type="dxa"/>
            <w:hideMark/>
          </w:tcPr>
          <w:p w14:paraId="2AD42FF6" w14:textId="77777777" w:rsidR="008872DB" w:rsidRPr="00CA5368" w:rsidRDefault="008872DB" w:rsidP="00CA5368">
            <w:pPr>
              <w:jc w:val="center"/>
              <w:rPr>
                <w:rFonts w:ascii="Souvenir" w:hAnsi="Souvenir"/>
                <w:b w:val="0"/>
                <w:bCs w:val="0"/>
                <w:sz w:val="20"/>
                <w:szCs w:val="20"/>
              </w:rPr>
            </w:pPr>
            <w:r w:rsidRPr="00CA5368">
              <w:rPr>
                <w:rFonts w:ascii="Souvenir" w:hAnsi="Souvenir"/>
                <w:b w:val="0"/>
                <w:bCs w:val="0"/>
                <w:sz w:val="20"/>
                <w:szCs w:val="20"/>
              </w:rPr>
              <w:t>25</w:t>
            </w:r>
          </w:p>
        </w:tc>
      </w:tr>
      <w:tr w:rsidR="008872DB" w:rsidRPr="00CA5368" w14:paraId="47364D84" w14:textId="77777777" w:rsidTr="00CA5368">
        <w:tc>
          <w:tcPr>
            <w:cnfStyle w:val="001000000000" w:firstRow="0" w:lastRow="0" w:firstColumn="1" w:lastColumn="0" w:oddVBand="0" w:evenVBand="0" w:oddHBand="0" w:evenHBand="0" w:firstRowFirstColumn="0" w:firstRowLastColumn="0" w:lastRowFirstColumn="0" w:lastRowLastColumn="0"/>
            <w:tcW w:w="1188" w:type="dxa"/>
            <w:hideMark/>
          </w:tcPr>
          <w:p w14:paraId="32DCC47B" w14:textId="77777777" w:rsidR="008872DB" w:rsidRPr="00CA5368" w:rsidRDefault="008872DB" w:rsidP="0064113A">
            <w:pPr>
              <w:jc w:val="both"/>
              <w:rPr>
                <w:rFonts w:ascii="Souvenir" w:hAnsi="Souvenir"/>
                <w:b w:val="0"/>
                <w:bCs w:val="0"/>
                <w:sz w:val="20"/>
                <w:szCs w:val="20"/>
              </w:rPr>
            </w:pPr>
            <w:r w:rsidRPr="00CA5368">
              <w:rPr>
                <w:rFonts w:ascii="Souvenir" w:hAnsi="Souvenir"/>
                <w:b w:val="0"/>
                <w:bCs w:val="0"/>
                <w:sz w:val="20"/>
                <w:szCs w:val="20"/>
              </w:rPr>
              <w:t>4</w:t>
            </w:r>
          </w:p>
        </w:tc>
        <w:tc>
          <w:tcPr>
            <w:tcW w:w="1440" w:type="dxa"/>
            <w:hideMark/>
          </w:tcPr>
          <w:p w14:paraId="5A6A842A" w14:textId="77777777" w:rsidR="008872DB" w:rsidRPr="00CA5368" w:rsidRDefault="008872DB" w:rsidP="0064113A">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OPAE 09</w:t>
            </w:r>
          </w:p>
        </w:tc>
        <w:tc>
          <w:tcPr>
            <w:tcW w:w="1620" w:type="dxa"/>
            <w:hideMark/>
          </w:tcPr>
          <w:p w14:paraId="435D2529"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1</w:t>
            </w:r>
          </w:p>
        </w:tc>
        <w:tc>
          <w:tcPr>
            <w:tcW w:w="1709" w:type="dxa"/>
            <w:hideMark/>
          </w:tcPr>
          <w:p w14:paraId="676770EE"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3</w:t>
            </w:r>
          </w:p>
        </w:tc>
        <w:tc>
          <w:tcPr>
            <w:tcW w:w="1979" w:type="dxa"/>
            <w:hideMark/>
          </w:tcPr>
          <w:p w14:paraId="06644EE7"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4</w:t>
            </w:r>
          </w:p>
        </w:tc>
        <w:tc>
          <w:tcPr>
            <w:cnfStyle w:val="000100000000" w:firstRow="0" w:lastRow="0" w:firstColumn="0" w:lastColumn="1" w:oddVBand="0" w:evenVBand="0" w:oddHBand="0" w:evenHBand="0" w:firstRowFirstColumn="0" w:firstRowLastColumn="0" w:lastRowFirstColumn="0" w:lastRowLastColumn="0"/>
            <w:tcW w:w="1889" w:type="dxa"/>
            <w:hideMark/>
          </w:tcPr>
          <w:p w14:paraId="5133B1BC" w14:textId="77777777" w:rsidR="008872DB" w:rsidRPr="00CA5368" w:rsidRDefault="008872DB" w:rsidP="00CA5368">
            <w:pPr>
              <w:jc w:val="center"/>
              <w:rPr>
                <w:rFonts w:ascii="Souvenir" w:hAnsi="Souvenir"/>
                <w:b w:val="0"/>
                <w:bCs w:val="0"/>
                <w:sz w:val="20"/>
                <w:szCs w:val="20"/>
              </w:rPr>
            </w:pPr>
            <w:r w:rsidRPr="00CA5368">
              <w:rPr>
                <w:rFonts w:ascii="Souvenir" w:hAnsi="Souvenir"/>
                <w:b w:val="0"/>
                <w:bCs w:val="0"/>
                <w:sz w:val="20"/>
                <w:szCs w:val="20"/>
              </w:rPr>
              <w:t>25</w:t>
            </w:r>
          </w:p>
        </w:tc>
      </w:tr>
      <w:tr w:rsidR="008872DB" w:rsidRPr="00CA5368" w14:paraId="23F802EB" w14:textId="77777777" w:rsidTr="00CA5368">
        <w:tc>
          <w:tcPr>
            <w:cnfStyle w:val="001000000000" w:firstRow="0" w:lastRow="0" w:firstColumn="1" w:lastColumn="0" w:oddVBand="0" w:evenVBand="0" w:oddHBand="0" w:evenHBand="0" w:firstRowFirstColumn="0" w:firstRowLastColumn="0" w:lastRowFirstColumn="0" w:lastRowLastColumn="0"/>
            <w:tcW w:w="1188" w:type="dxa"/>
            <w:hideMark/>
          </w:tcPr>
          <w:p w14:paraId="0948A117" w14:textId="77777777" w:rsidR="008872DB" w:rsidRPr="00CA5368" w:rsidRDefault="008872DB" w:rsidP="0064113A">
            <w:pPr>
              <w:jc w:val="both"/>
              <w:rPr>
                <w:rFonts w:ascii="Souvenir" w:hAnsi="Souvenir"/>
                <w:b w:val="0"/>
                <w:bCs w:val="0"/>
                <w:sz w:val="20"/>
                <w:szCs w:val="20"/>
              </w:rPr>
            </w:pPr>
            <w:r w:rsidRPr="00CA5368">
              <w:rPr>
                <w:rFonts w:ascii="Souvenir" w:hAnsi="Souvenir"/>
                <w:b w:val="0"/>
                <w:bCs w:val="0"/>
                <w:sz w:val="20"/>
                <w:szCs w:val="20"/>
              </w:rPr>
              <w:t>5</w:t>
            </w:r>
          </w:p>
        </w:tc>
        <w:tc>
          <w:tcPr>
            <w:tcW w:w="1440" w:type="dxa"/>
            <w:hideMark/>
          </w:tcPr>
          <w:p w14:paraId="4258A48E" w14:textId="77777777" w:rsidR="008872DB" w:rsidRPr="00CA5368" w:rsidRDefault="008872DB" w:rsidP="0064113A">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OPAF 07</w:t>
            </w:r>
          </w:p>
        </w:tc>
        <w:tc>
          <w:tcPr>
            <w:tcW w:w="1620" w:type="dxa"/>
            <w:hideMark/>
          </w:tcPr>
          <w:p w14:paraId="5DADB413"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2</w:t>
            </w:r>
          </w:p>
        </w:tc>
        <w:tc>
          <w:tcPr>
            <w:tcW w:w="1709" w:type="dxa"/>
            <w:hideMark/>
          </w:tcPr>
          <w:p w14:paraId="6BE22A98"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3</w:t>
            </w:r>
          </w:p>
        </w:tc>
        <w:tc>
          <w:tcPr>
            <w:tcW w:w="1979" w:type="dxa"/>
            <w:hideMark/>
          </w:tcPr>
          <w:p w14:paraId="5E89066C"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5</w:t>
            </w:r>
          </w:p>
        </w:tc>
        <w:tc>
          <w:tcPr>
            <w:cnfStyle w:val="000100000000" w:firstRow="0" w:lastRow="0" w:firstColumn="0" w:lastColumn="1" w:oddVBand="0" w:evenVBand="0" w:oddHBand="0" w:evenHBand="0" w:firstRowFirstColumn="0" w:firstRowLastColumn="0" w:lastRowFirstColumn="0" w:lastRowLastColumn="0"/>
            <w:tcW w:w="1889" w:type="dxa"/>
            <w:hideMark/>
          </w:tcPr>
          <w:p w14:paraId="49C84B27" w14:textId="77777777" w:rsidR="008872DB" w:rsidRPr="00CA5368" w:rsidRDefault="008872DB" w:rsidP="00CA5368">
            <w:pPr>
              <w:jc w:val="center"/>
              <w:rPr>
                <w:rFonts w:ascii="Souvenir" w:hAnsi="Souvenir"/>
                <w:b w:val="0"/>
                <w:bCs w:val="0"/>
                <w:sz w:val="20"/>
                <w:szCs w:val="20"/>
              </w:rPr>
            </w:pPr>
            <w:r w:rsidRPr="00CA5368">
              <w:rPr>
                <w:rFonts w:ascii="Souvenir" w:hAnsi="Souvenir"/>
                <w:b w:val="0"/>
                <w:bCs w:val="0"/>
                <w:sz w:val="20"/>
                <w:szCs w:val="20"/>
              </w:rPr>
              <w:t>40</w:t>
            </w:r>
          </w:p>
        </w:tc>
      </w:tr>
      <w:tr w:rsidR="008872DB" w:rsidRPr="00CA5368" w14:paraId="3A955165" w14:textId="77777777" w:rsidTr="00CA5368">
        <w:tc>
          <w:tcPr>
            <w:cnfStyle w:val="001000000000" w:firstRow="0" w:lastRow="0" w:firstColumn="1" w:lastColumn="0" w:oddVBand="0" w:evenVBand="0" w:oddHBand="0" w:evenHBand="0" w:firstRowFirstColumn="0" w:firstRowLastColumn="0" w:lastRowFirstColumn="0" w:lastRowLastColumn="0"/>
            <w:tcW w:w="1188" w:type="dxa"/>
            <w:hideMark/>
          </w:tcPr>
          <w:p w14:paraId="7C94AC7C" w14:textId="77777777" w:rsidR="008872DB" w:rsidRPr="00CA5368" w:rsidRDefault="008872DB" w:rsidP="0064113A">
            <w:pPr>
              <w:jc w:val="both"/>
              <w:rPr>
                <w:rFonts w:ascii="Souvenir" w:hAnsi="Souvenir"/>
                <w:b w:val="0"/>
                <w:bCs w:val="0"/>
                <w:sz w:val="20"/>
                <w:szCs w:val="20"/>
              </w:rPr>
            </w:pPr>
            <w:r w:rsidRPr="00CA5368">
              <w:rPr>
                <w:rFonts w:ascii="Souvenir" w:hAnsi="Souvenir"/>
                <w:b w:val="0"/>
                <w:bCs w:val="0"/>
                <w:sz w:val="20"/>
                <w:szCs w:val="20"/>
              </w:rPr>
              <w:t>6</w:t>
            </w:r>
          </w:p>
        </w:tc>
        <w:tc>
          <w:tcPr>
            <w:tcW w:w="1440" w:type="dxa"/>
            <w:hideMark/>
          </w:tcPr>
          <w:p w14:paraId="6EAA1D4F" w14:textId="77777777" w:rsidR="008872DB" w:rsidRPr="00CA5368" w:rsidRDefault="008872DB" w:rsidP="0064113A">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OPAF 08</w:t>
            </w:r>
          </w:p>
        </w:tc>
        <w:tc>
          <w:tcPr>
            <w:tcW w:w="1620" w:type="dxa"/>
            <w:hideMark/>
          </w:tcPr>
          <w:p w14:paraId="0F33611B"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1</w:t>
            </w:r>
          </w:p>
        </w:tc>
        <w:tc>
          <w:tcPr>
            <w:tcW w:w="1709" w:type="dxa"/>
            <w:hideMark/>
          </w:tcPr>
          <w:p w14:paraId="4120F099"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3</w:t>
            </w:r>
          </w:p>
        </w:tc>
        <w:tc>
          <w:tcPr>
            <w:tcW w:w="1979" w:type="dxa"/>
            <w:hideMark/>
          </w:tcPr>
          <w:p w14:paraId="27BAE25E"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4</w:t>
            </w:r>
          </w:p>
        </w:tc>
        <w:tc>
          <w:tcPr>
            <w:cnfStyle w:val="000100000000" w:firstRow="0" w:lastRow="0" w:firstColumn="0" w:lastColumn="1" w:oddVBand="0" w:evenVBand="0" w:oddHBand="0" w:evenHBand="0" w:firstRowFirstColumn="0" w:firstRowLastColumn="0" w:lastRowFirstColumn="0" w:lastRowLastColumn="0"/>
            <w:tcW w:w="1889" w:type="dxa"/>
            <w:hideMark/>
          </w:tcPr>
          <w:p w14:paraId="478B003F" w14:textId="77777777" w:rsidR="008872DB" w:rsidRPr="00CA5368" w:rsidRDefault="008872DB" w:rsidP="00CA5368">
            <w:pPr>
              <w:jc w:val="center"/>
              <w:rPr>
                <w:rFonts w:ascii="Souvenir" w:hAnsi="Souvenir"/>
                <w:b w:val="0"/>
                <w:bCs w:val="0"/>
                <w:sz w:val="20"/>
                <w:szCs w:val="20"/>
              </w:rPr>
            </w:pPr>
            <w:r w:rsidRPr="00CA5368">
              <w:rPr>
                <w:rFonts w:ascii="Souvenir" w:hAnsi="Souvenir"/>
                <w:b w:val="0"/>
                <w:bCs w:val="0"/>
                <w:sz w:val="20"/>
                <w:szCs w:val="20"/>
              </w:rPr>
              <w:t>25</w:t>
            </w:r>
          </w:p>
        </w:tc>
      </w:tr>
      <w:tr w:rsidR="008872DB" w:rsidRPr="00CA5368" w14:paraId="79B4B2C3" w14:textId="77777777" w:rsidTr="00CA5368">
        <w:tc>
          <w:tcPr>
            <w:cnfStyle w:val="001000000000" w:firstRow="0" w:lastRow="0" w:firstColumn="1" w:lastColumn="0" w:oddVBand="0" w:evenVBand="0" w:oddHBand="0" w:evenHBand="0" w:firstRowFirstColumn="0" w:firstRowLastColumn="0" w:lastRowFirstColumn="0" w:lastRowLastColumn="0"/>
            <w:tcW w:w="1188" w:type="dxa"/>
            <w:hideMark/>
          </w:tcPr>
          <w:p w14:paraId="0D6067BC" w14:textId="77777777" w:rsidR="008872DB" w:rsidRPr="00CA5368" w:rsidRDefault="008872DB" w:rsidP="0064113A">
            <w:pPr>
              <w:jc w:val="both"/>
              <w:rPr>
                <w:rFonts w:ascii="Souvenir" w:hAnsi="Souvenir"/>
                <w:b w:val="0"/>
                <w:bCs w:val="0"/>
                <w:sz w:val="20"/>
                <w:szCs w:val="20"/>
              </w:rPr>
            </w:pPr>
            <w:r w:rsidRPr="00CA5368">
              <w:rPr>
                <w:rFonts w:ascii="Souvenir" w:hAnsi="Souvenir"/>
                <w:b w:val="0"/>
                <w:bCs w:val="0"/>
                <w:sz w:val="20"/>
                <w:szCs w:val="20"/>
              </w:rPr>
              <w:t>7</w:t>
            </w:r>
          </w:p>
        </w:tc>
        <w:tc>
          <w:tcPr>
            <w:tcW w:w="1440" w:type="dxa"/>
            <w:hideMark/>
          </w:tcPr>
          <w:p w14:paraId="46785B2F" w14:textId="77777777" w:rsidR="008872DB" w:rsidRPr="00CA5368" w:rsidRDefault="008872DB" w:rsidP="0064113A">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OPAF 09</w:t>
            </w:r>
          </w:p>
        </w:tc>
        <w:tc>
          <w:tcPr>
            <w:tcW w:w="1620" w:type="dxa"/>
            <w:hideMark/>
          </w:tcPr>
          <w:p w14:paraId="124EE348"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10</w:t>
            </w:r>
          </w:p>
        </w:tc>
        <w:tc>
          <w:tcPr>
            <w:tcW w:w="1709" w:type="dxa"/>
            <w:hideMark/>
          </w:tcPr>
          <w:p w14:paraId="77720663"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5</w:t>
            </w:r>
          </w:p>
        </w:tc>
        <w:tc>
          <w:tcPr>
            <w:tcW w:w="1979" w:type="dxa"/>
            <w:hideMark/>
          </w:tcPr>
          <w:p w14:paraId="6C6BFDDF"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15</w:t>
            </w:r>
          </w:p>
        </w:tc>
        <w:tc>
          <w:tcPr>
            <w:cnfStyle w:val="000100000000" w:firstRow="0" w:lastRow="0" w:firstColumn="0" w:lastColumn="1" w:oddVBand="0" w:evenVBand="0" w:oddHBand="0" w:evenHBand="0" w:firstRowFirstColumn="0" w:firstRowLastColumn="0" w:lastRowFirstColumn="0" w:lastRowLastColumn="0"/>
            <w:tcW w:w="1889" w:type="dxa"/>
            <w:hideMark/>
          </w:tcPr>
          <w:p w14:paraId="05F7423C" w14:textId="77777777" w:rsidR="008872DB" w:rsidRPr="00CA5368" w:rsidRDefault="008872DB" w:rsidP="00CA5368">
            <w:pPr>
              <w:jc w:val="center"/>
              <w:rPr>
                <w:rFonts w:ascii="Souvenir" w:hAnsi="Souvenir"/>
                <w:b w:val="0"/>
                <w:bCs w:val="0"/>
                <w:sz w:val="20"/>
                <w:szCs w:val="20"/>
              </w:rPr>
            </w:pPr>
            <w:r w:rsidRPr="00CA5368">
              <w:rPr>
                <w:rFonts w:ascii="Souvenir" w:hAnsi="Souvenir"/>
                <w:b w:val="0"/>
                <w:bCs w:val="0"/>
                <w:sz w:val="20"/>
                <w:szCs w:val="20"/>
              </w:rPr>
              <w:t>67</w:t>
            </w:r>
          </w:p>
        </w:tc>
      </w:tr>
      <w:tr w:rsidR="008872DB" w:rsidRPr="00CA5368" w14:paraId="10F9E2B5" w14:textId="77777777" w:rsidTr="00CA5368">
        <w:tc>
          <w:tcPr>
            <w:cnfStyle w:val="001000000000" w:firstRow="0" w:lastRow="0" w:firstColumn="1" w:lastColumn="0" w:oddVBand="0" w:evenVBand="0" w:oddHBand="0" w:evenHBand="0" w:firstRowFirstColumn="0" w:firstRowLastColumn="0" w:lastRowFirstColumn="0" w:lastRowLastColumn="0"/>
            <w:tcW w:w="1188" w:type="dxa"/>
            <w:hideMark/>
          </w:tcPr>
          <w:p w14:paraId="243AE12C" w14:textId="77777777" w:rsidR="008872DB" w:rsidRPr="00CA5368" w:rsidRDefault="008872DB" w:rsidP="0064113A">
            <w:pPr>
              <w:jc w:val="both"/>
              <w:rPr>
                <w:rFonts w:ascii="Souvenir" w:hAnsi="Souvenir"/>
                <w:b w:val="0"/>
                <w:bCs w:val="0"/>
                <w:sz w:val="20"/>
                <w:szCs w:val="20"/>
              </w:rPr>
            </w:pPr>
            <w:r w:rsidRPr="00CA5368">
              <w:rPr>
                <w:rFonts w:ascii="Souvenir" w:hAnsi="Souvenir"/>
                <w:b w:val="0"/>
                <w:bCs w:val="0"/>
                <w:sz w:val="20"/>
                <w:szCs w:val="20"/>
              </w:rPr>
              <w:t>8</w:t>
            </w:r>
          </w:p>
        </w:tc>
        <w:tc>
          <w:tcPr>
            <w:tcW w:w="1440" w:type="dxa"/>
            <w:hideMark/>
          </w:tcPr>
          <w:p w14:paraId="01DD120E" w14:textId="77777777" w:rsidR="008872DB" w:rsidRPr="00CA5368" w:rsidRDefault="008872DB" w:rsidP="0064113A">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OPAF 11</w:t>
            </w:r>
          </w:p>
        </w:tc>
        <w:tc>
          <w:tcPr>
            <w:tcW w:w="1620" w:type="dxa"/>
            <w:hideMark/>
          </w:tcPr>
          <w:p w14:paraId="190A57FD"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1</w:t>
            </w:r>
          </w:p>
        </w:tc>
        <w:tc>
          <w:tcPr>
            <w:tcW w:w="1709" w:type="dxa"/>
            <w:hideMark/>
          </w:tcPr>
          <w:p w14:paraId="3CDE4188"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3</w:t>
            </w:r>
          </w:p>
        </w:tc>
        <w:tc>
          <w:tcPr>
            <w:tcW w:w="1979" w:type="dxa"/>
            <w:hideMark/>
          </w:tcPr>
          <w:p w14:paraId="3584C6DD"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4</w:t>
            </w:r>
          </w:p>
        </w:tc>
        <w:tc>
          <w:tcPr>
            <w:cnfStyle w:val="000100000000" w:firstRow="0" w:lastRow="0" w:firstColumn="0" w:lastColumn="1" w:oddVBand="0" w:evenVBand="0" w:oddHBand="0" w:evenHBand="0" w:firstRowFirstColumn="0" w:firstRowLastColumn="0" w:lastRowFirstColumn="0" w:lastRowLastColumn="0"/>
            <w:tcW w:w="1889" w:type="dxa"/>
            <w:hideMark/>
          </w:tcPr>
          <w:p w14:paraId="41CDD890" w14:textId="77777777" w:rsidR="008872DB" w:rsidRPr="00CA5368" w:rsidRDefault="008872DB" w:rsidP="00CA5368">
            <w:pPr>
              <w:jc w:val="center"/>
              <w:rPr>
                <w:rFonts w:ascii="Souvenir" w:hAnsi="Souvenir"/>
                <w:b w:val="0"/>
                <w:bCs w:val="0"/>
                <w:sz w:val="20"/>
                <w:szCs w:val="20"/>
              </w:rPr>
            </w:pPr>
            <w:r w:rsidRPr="00CA5368">
              <w:rPr>
                <w:rFonts w:ascii="Souvenir" w:hAnsi="Souvenir"/>
                <w:b w:val="0"/>
                <w:bCs w:val="0"/>
                <w:sz w:val="20"/>
                <w:szCs w:val="20"/>
              </w:rPr>
              <w:t>25</w:t>
            </w:r>
          </w:p>
        </w:tc>
      </w:tr>
      <w:tr w:rsidR="008872DB" w:rsidRPr="00CA5368" w14:paraId="32250538" w14:textId="77777777" w:rsidTr="00CA5368">
        <w:tc>
          <w:tcPr>
            <w:cnfStyle w:val="001000000000" w:firstRow="0" w:lastRow="0" w:firstColumn="1" w:lastColumn="0" w:oddVBand="0" w:evenVBand="0" w:oddHBand="0" w:evenHBand="0" w:firstRowFirstColumn="0" w:firstRowLastColumn="0" w:lastRowFirstColumn="0" w:lastRowLastColumn="0"/>
            <w:tcW w:w="1188" w:type="dxa"/>
            <w:hideMark/>
          </w:tcPr>
          <w:p w14:paraId="5D7AFDCA" w14:textId="77777777" w:rsidR="008872DB" w:rsidRPr="00CA5368" w:rsidRDefault="008872DB" w:rsidP="0064113A">
            <w:pPr>
              <w:jc w:val="both"/>
              <w:rPr>
                <w:rFonts w:ascii="Souvenir" w:hAnsi="Souvenir"/>
                <w:b w:val="0"/>
                <w:bCs w:val="0"/>
                <w:sz w:val="20"/>
                <w:szCs w:val="20"/>
              </w:rPr>
            </w:pPr>
            <w:r w:rsidRPr="00CA5368">
              <w:rPr>
                <w:rFonts w:ascii="Souvenir" w:hAnsi="Souvenir"/>
                <w:b w:val="0"/>
                <w:bCs w:val="0"/>
                <w:sz w:val="20"/>
                <w:szCs w:val="20"/>
              </w:rPr>
              <w:t>9</w:t>
            </w:r>
          </w:p>
        </w:tc>
        <w:tc>
          <w:tcPr>
            <w:tcW w:w="1440" w:type="dxa"/>
            <w:hideMark/>
          </w:tcPr>
          <w:p w14:paraId="52670586" w14:textId="77777777" w:rsidR="008872DB" w:rsidRPr="00CA5368" w:rsidRDefault="008872DB" w:rsidP="0064113A">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OPAF 12</w:t>
            </w:r>
          </w:p>
        </w:tc>
        <w:tc>
          <w:tcPr>
            <w:tcW w:w="1620" w:type="dxa"/>
            <w:hideMark/>
          </w:tcPr>
          <w:p w14:paraId="554BC909"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1</w:t>
            </w:r>
          </w:p>
        </w:tc>
        <w:tc>
          <w:tcPr>
            <w:tcW w:w="1709" w:type="dxa"/>
            <w:hideMark/>
          </w:tcPr>
          <w:p w14:paraId="576C3290"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2</w:t>
            </w:r>
          </w:p>
        </w:tc>
        <w:tc>
          <w:tcPr>
            <w:tcW w:w="1979" w:type="dxa"/>
            <w:hideMark/>
          </w:tcPr>
          <w:p w14:paraId="6CDCA569"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3</w:t>
            </w:r>
          </w:p>
        </w:tc>
        <w:tc>
          <w:tcPr>
            <w:cnfStyle w:val="000100000000" w:firstRow="0" w:lastRow="0" w:firstColumn="0" w:lastColumn="1" w:oddVBand="0" w:evenVBand="0" w:oddHBand="0" w:evenHBand="0" w:firstRowFirstColumn="0" w:firstRowLastColumn="0" w:lastRowFirstColumn="0" w:lastRowLastColumn="0"/>
            <w:tcW w:w="1889" w:type="dxa"/>
            <w:hideMark/>
          </w:tcPr>
          <w:p w14:paraId="67C2AAF2" w14:textId="77777777" w:rsidR="008872DB" w:rsidRPr="00CA5368" w:rsidRDefault="008872DB" w:rsidP="00CA5368">
            <w:pPr>
              <w:jc w:val="center"/>
              <w:rPr>
                <w:rFonts w:ascii="Souvenir" w:hAnsi="Souvenir"/>
                <w:b w:val="0"/>
                <w:bCs w:val="0"/>
                <w:sz w:val="20"/>
                <w:szCs w:val="20"/>
              </w:rPr>
            </w:pPr>
            <w:r w:rsidRPr="00CA5368">
              <w:rPr>
                <w:rFonts w:ascii="Souvenir" w:hAnsi="Souvenir"/>
                <w:b w:val="0"/>
                <w:bCs w:val="0"/>
                <w:sz w:val="20"/>
                <w:szCs w:val="20"/>
              </w:rPr>
              <w:t>33</w:t>
            </w:r>
          </w:p>
        </w:tc>
      </w:tr>
      <w:tr w:rsidR="008872DB" w:rsidRPr="00CA5368" w14:paraId="3C20D4CA" w14:textId="77777777" w:rsidTr="00CA5368">
        <w:tc>
          <w:tcPr>
            <w:cnfStyle w:val="001000000000" w:firstRow="0" w:lastRow="0" w:firstColumn="1" w:lastColumn="0" w:oddVBand="0" w:evenVBand="0" w:oddHBand="0" w:evenHBand="0" w:firstRowFirstColumn="0" w:firstRowLastColumn="0" w:lastRowFirstColumn="0" w:lastRowLastColumn="0"/>
            <w:tcW w:w="1188" w:type="dxa"/>
            <w:hideMark/>
          </w:tcPr>
          <w:p w14:paraId="5146001F" w14:textId="77777777" w:rsidR="008872DB" w:rsidRPr="00CA5368" w:rsidRDefault="008872DB" w:rsidP="0064113A">
            <w:pPr>
              <w:jc w:val="both"/>
              <w:rPr>
                <w:rFonts w:ascii="Souvenir" w:hAnsi="Souvenir"/>
                <w:b w:val="0"/>
                <w:bCs w:val="0"/>
                <w:sz w:val="20"/>
                <w:szCs w:val="20"/>
              </w:rPr>
            </w:pPr>
            <w:r w:rsidRPr="00CA5368">
              <w:rPr>
                <w:rFonts w:ascii="Souvenir" w:hAnsi="Souvenir"/>
                <w:b w:val="0"/>
                <w:bCs w:val="0"/>
                <w:sz w:val="20"/>
                <w:szCs w:val="20"/>
              </w:rPr>
              <w:t>10</w:t>
            </w:r>
          </w:p>
        </w:tc>
        <w:tc>
          <w:tcPr>
            <w:tcW w:w="1440" w:type="dxa"/>
            <w:hideMark/>
          </w:tcPr>
          <w:p w14:paraId="057F89BF" w14:textId="77777777" w:rsidR="008872DB" w:rsidRPr="00CA5368" w:rsidRDefault="008872DB" w:rsidP="0064113A">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OPB 15</w:t>
            </w:r>
          </w:p>
        </w:tc>
        <w:tc>
          <w:tcPr>
            <w:tcW w:w="1620" w:type="dxa"/>
            <w:hideMark/>
          </w:tcPr>
          <w:p w14:paraId="08D407C2"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6</w:t>
            </w:r>
          </w:p>
        </w:tc>
        <w:tc>
          <w:tcPr>
            <w:tcW w:w="1709" w:type="dxa"/>
            <w:hideMark/>
          </w:tcPr>
          <w:p w14:paraId="493A46C3"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2</w:t>
            </w:r>
          </w:p>
        </w:tc>
        <w:tc>
          <w:tcPr>
            <w:tcW w:w="1979" w:type="dxa"/>
            <w:hideMark/>
          </w:tcPr>
          <w:p w14:paraId="5BB983E6"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8</w:t>
            </w:r>
          </w:p>
        </w:tc>
        <w:tc>
          <w:tcPr>
            <w:cnfStyle w:val="000100000000" w:firstRow="0" w:lastRow="0" w:firstColumn="0" w:lastColumn="1" w:oddVBand="0" w:evenVBand="0" w:oddHBand="0" w:evenHBand="0" w:firstRowFirstColumn="0" w:firstRowLastColumn="0" w:lastRowFirstColumn="0" w:lastRowLastColumn="0"/>
            <w:tcW w:w="1889" w:type="dxa"/>
            <w:hideMark/>
          </w:tcPr>
          <w:p w14:paraId="7705FF52" w14:textId="77777777" w:rsidR="008872DB" w:rsidRPr="00CA5368" w:rsidRDefault="008872DB" w:rsidP="00CA5368">
            <w:pPr>
              <w:jc w:val="center"/>
              <w:rPr>
                <w:rFonts w:ascii="Souvenir" w:hAnsi="Souvenir"/>
                <w:b w:val="0"/>
                <w:bCs w:val="0"/>
                <w:sz w:val="20"/>
                <w:szCs w:val="20"/>
              </w:rPr>
            </w:pPr>
            <w:r w:rsidRPr="00CA5368">
              <w:rPr>
                <w:rFonts w:ascii="Souvenir" w:hAnsi="Souvenir"/>
                <w:b w:val="0"/>
                <w:bCs w:val="0"/>
                <w:sz w:val="20"/>
                <w:szCs w:val="20"/>
              </w:rPr>
              <w:t>75</w:t>
            </w:r>
          </w:p>
        </w:tc>
      </w:tr>
      <w:tr w:rsidR="008872DB" w:rsidRPr="00CA5368" w14:paraId="6D4B225B" w14:textId="77777777" w:rsidTr="00CA5368">
        <w:tc>
          <w:tcPr>
            <w:cnfStyle w:val="001000000000" w:firstRow="0" w:lastRow="0" w:firstColumn="1" w:lastColumn="0" w:oddVBand="0" w:evenVBand="0" w:oddHBand="0" w:evenHBand="0" w:firstRowFirstColumn="0" w:firstRowLastColumn="0" w:lastRowFirstColumn="0" w:lastRowLastColumn="0"/>
            <w:tcW w:w="1188" w:type="dxa"/>
            <w:hideMark/>
          </w:tcPr>
          <w:p w14:paraId="529027B7" w14:textId="77777777" w:rsidR="008872DB" w:rsidRPr="00CA5368" w:rsidRDefault="008872DB" w:rsidP="0064113A">
            <w:pPr>
              <w:jc w:val="both"/>
              <w:rPr>
                <w:rFonts w:ascii="Souvenir" w:hAnsi="Souvenir"/>
                <w:b w:val="0"/>
                <w:bCs w:val="0"/>
                <w:sz w:val="20"/>
                <w:szCs w:val="20"/>
              </w:rPr>
            </w:pPr>
            <w:r w:rsidRPr="00CA5368">
              <w:rPr>
                <w:rFonts w:ascii="Souvenir" w:hAnsi="Souvenir"/>
                <w:b w:val="0"/>
                <w:bCs w:val="0"/>
                <w:sz w:val="20"/>
                <w:szCs w:val="20"/>
              </w:rPr>
              <w:t>11</w:t>
            </w:r>
          </w:p>
        </w:tc>
        <w:tc>
          <w:tcPr>
            <w:tcW w:w="1440" w:type="dxa"/>
            <w:hideMark/>
          </w:tcPr>
          <w:p w14:paraId="7F508B9E" w14:textId="77777777" w:rsidR="008872DB" w:rsidRPr="00CA5368" w:rsidRDefault="008872DB" w:rsidP="0064113A">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OPC 09</w:t>
            </w:r>
          </w:p>
        </w:tc>
        <w:tc>
          <w:tcPr>
            <w:tcW w:w="1620" w:type="dxa"/>
            <w:hideMark/>
          </w:tcPr>
          <w:p w14:paraId="50091B11"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4</w:t>
            </w:r>
          </w:p>
        </w:tc>
        <w:tc>
          <w:tcPr>
            <w:tcW w:w="1709" w:type="dxa"/>
            <w:hideMark/>
          </w:tcPr>
          <w:p w14:paraId="08603FF5"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1</w:t>
            </w:r>
          </w:p>
        </w:tc>
        <w:tc>
          <w:tcPr>
            <w:tcW w:w="1979" w:type="dxa"/>
            <w:hideMark/>
          </w:tcPr>
          <w:p w14:paraId="6F82593E"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5</w:t>
            </w:r>
          </w:p>
        </w:tc>
        <w:tc>
          <w:tcPr>
            <w:cnfStyle w:val="000100000000" w:firstRow="0" w:lastRow="0" w:firstColumn="0" w:lastColumn="1" w:oddVBand="0" w:evenVBand="0" w:oddHBand="0" w:evenHBand="0" w:firstRowFirstColumn="0" w:firstRowLastColumn="0" w:lastRowFirstColumn="0" w:lastRowLastColumn="0"/>
            <w:tcW w:w="1889" w:type="dxa"/>
            <w:hideMark/>
          </w:tcPr>
          <w:p w14:paraId="76A6850C" w14:textId="77777777" w:rsidR="008872DB" w:rsidRPr="00CA5368" w:rsidRDefault="008872DB" w:rsidP="00CA5368">
            <w:pPr>
              <w:jc w:val="center"/>
              <w:rPr>
                <w:rFonts w:ascii="Souvenir" w:hAnsi="Souvenir"/>
                <w:b w:val="0"/>
                <w:bCs w:val="0"/>
                <w:sz w:val="20"/>
                <w:szCs w:val="20"/>
              </w:rPr>
            </w:pPr>
            <w:r w:rsidRPr="00CA5368">
              <w:rPr>
                <w:rFonts w:ascii="Souvenir" w:hAnsi="Souvenir"/>
                <w:b w:val="0"/>
                <w:bCs w:val="0"/>
                <w:sz w:val="20"/>
                <w:szCs w:val="20"/>
              </w:rPr>
              <w:t>80</w:t>
            </w:r>
          </w:p>
        </w:tc>
      </w:tr>
      <w:tr w:rsidR="008872DB" w:rsidRPr="00CA5368" w14:paraId="65401FBA" w14:textId="77777777" w:rsidTr="00CA5368">
        <w:tc>
          <w:tcPr>
            <w:cnfStyle w:val="001000000000" w:firstRow="0" w:lastRow="0" w:firstColumn="1" w:lastColumn="0" w:oddVBand="0" w:evenVBand="0" w:oddHBand="0" w:evenHBand="0" w:firstRowFirstColumn="0" w:firstRowLastColumn="0" w:lastRowFirstColumn="0" w:lastRowLastColumn="0"/>
            <w:tcW w:w="1188" w:type="dxa"/>
            <w:hideMark/>
          </w:tcPr>
          <w:p w14:paraId="7671E6C8" w14:textId="77777777" w:rsidR="008872DB" w:rsidRPr="00CA5368" w:rsidRDefault="008872DB" w:rsidP="0064113A">
            <w:pPr>
              <w:jc w:val="both"/>
              <w:rPr>
                <w:rFonts w:ascii="Souvenir" w:hAnsi="Souvenir"/>
                <w:b w:val="0"/>
                <w:bCs w:val="0"/>
                <w:sz w:val="20"/>
                <w:szCs w:val="20"/>
              </w:rPr>
            </w:pPr>
            <w:r w:rsidRPr="00CA5368">
              <w:rPr>
                <w:rFonts w:ascii="Souvenir" w:hAnsi="Souvenir"/>
                <w:b w:val="0"/>
                <w:bCs w:val="0"/>
                <w:sz w:val="20"/>
                <w:szCs w:val="20"/>
              </w:rPr>
              <w:t>12</w:t>
            </w:r>
          </w:p>
        </w:tc>
        <w:tc>
          <w:tcPr>
            <w:tcW w:w="1440" w:type="dxa"/>
            <w:hideMark/>
          </w:tcPr>
          <w:p w14:paraId="0AAF6BE3" w14:textId="77777777" w:rsidR="008872DB" w:rsidRPr="00CA5368" w:rsidRDefault="008872DB" w:rsidP="0064113A">
            <w:pPr>
              <w:jc w:val="both"/>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OPI 03</w:t>
            </w:r>
          </w:p>
        </w:tc>
        <w:tc>
          <w:tcPr>
            <w:tcW w:w="1620" w:type="dxa"/>
            <w:hideMark/>
          </w:tcPr>
          <w:p w14:paraId="06CAA63B"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6</w:t>
            </w:r>
          </w:p>
        </w:tc>
        <w:tc>
          <w:tcPr>
            <w:tcW w:w="1709" w:type="dxa"/>
            <w:hideMark/>
          </w:tcPr>
          <w:p w14:paraId="2757D2D8"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2</w:t>
            </w:r>
          </w:p>
        </w:tc>
        <w:tc>
          <w:tcPr>
            <w:tcW w:w="1979" w:type="dxa"/>
            <w:hideMark/>
          </w:tcPr>
          <w:p w14:paraId="6F405ECA" w14:textId="77777777" w:rsidR="008872DB" w:rsidRPr="00CA5368" w:rsidRDefault="008872DB"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8</w:t>
            </w:r>
          </w:p>
        </w:tc>
        <w:tc>
          <w:tcPr>
            <w:cnfStyle w:val="000100000000" w:firstRow="0" w:lastRow="0" w:firstColumn="0" w:lastColumn="1" w:oddVBand="0" w:evenVBand="0" w:oddHBand="0" w:evenHBand="0" w:firstRowFirstColumn="0" w:firstRowLastColumn="0" w:lastRowFirstColumn="0" w:lastRowLastColumn="0"/>
            <w:tcW w:w="1889" w:type="dxa"/>
            <w:hideMark/>
          </w:tcPr>
          <w:p w14:paraId="13815FAD" w14:textId="77777777" w:rsidR="008872DB" w:rsidRPr="00CA5368" w:rsidRDefault="008872DB" w:rsidP="00CA5368">
            <w:pPr>
              <w:jc w:val="center"/>
              <w:rPr>
                <w:rFonts w:ascii="Souvenir" w:hAnsi="Souvenir"/>
                <w:b w:val="0"/>
                <w:bCs w:val="0"/>
                <w:sz w:val="20"/>
                <w:szCs w:val="20"/>
              </w:rPr>
            </w:pPr>
            <w:r w:rsidRPr="00CA5368">
              <w:rPr>
                <w:rFonts w:ascii="Souvenir" w:hAnsi="Souvenir"/>
                <w:b w:val="0"/>
                <w:bCs w:val="0"/>
                <w:sz w:val="20"/>
                <w:szCs w:val="20"/>
              </w:rPr>
              <w:t>75</w:t>
            </w:r>
          </w:p>
        </w:tc>
      </w:tr>
      <w:tr w:rsidR="00B51FC6" w:rsidRPr="00CA5368" w14:paraId="1604E3F1" w14:textId="77777777" w:rsidTr="00CA5368">
        <w:tc>
          <w:tcPr>
            <w:cnfStyle w:val="001000000000" w:firstRow="0" w:lastRow="0" w:firstColumn="1" w:lastColumn="0" w:oddVBand="0" w:evenVBand="0" w:oddHBand="0" w:evenHBand="0" w:firstRowFirstColumn="0" w:firstRowLastColumn="0" w:lastRowFirstColumn="0" w:lastRowLastColumn="0"/>
            <w:tcW w:w="2628" w:type="dxa"/>
            <w:gridSpan w:val="2"/>
            <w:hideMark/>
          </w:tcPr>
          <w:p w14:paraId="680DFF08" w14:textId="77777777" w:rsidR="00B51FC6" w:rsidRPr="00CA5368" w:rsidRDefault="00B51FC6" w:rsidP="0064113A">
            <w:pPr>
              <w:jc w:val="both"/>
              <w:rPr>
                <w:rFonts w:ascii="Souvenir" w:hAnsi="Souvenir"/>
                <w:b w:val="0"/>
                <w:bCs w:val="0"/>
                <w:sz w:val="20"/>
                <w:szCs w:val="20"/>
              </w:rPr>
            </w:pPr>
            <w:r w:rsidRPr="00CA5368">
              <w:rPr>
                <w:rFonts w:ascii="Souvenir" w:hAnsi="Souvenir"/>
                <w:b w:val="0"/>
                <w:bCs w:val="0"/>
                <w:sz w:val="20"/>
                <w:szCs w:val="20"/>
              </w:rPr>
              <w:t>Total no of markers</w:t>
            </w:r>
          </w:p>
        </w:tc>
        <w:tc>
          <w:tcPr>
            <w:tcW w:w="1620" w:type="dxa"/>
            <w:hideMark/>
          </w:tcPr>
          <w:p w14:paraId="7BFDB549" w14:textId="77777777" w:rsidR="00B51FC6" w:rsidRPr="00CA5368" w:rsidRDefault="00B51FC6"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45</w:t>
            </w:r>
          </w:p>
        </w:tc>
        <w:tc>
          <w:tcPr>
            <w:tcW w:w="1709" w:type="dxa"/>
            <w:hideMark/>
          </w:tcPr>
          <w:p w14:paraId="4F20BA7D" w14:textId="77777777" w:rsidR="00B51FC6" w:rsidRPr="00CA5368" w:rsidRDefault="00B51FC6"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32</w:t>
            </w:r>
          </w:p>
        </w:tc>
        <w:tc>
          <w:tcPr>
            <w:tcW w:w="1979" w:type="dxa"/>
            <w:hideMark/>
          </w:tcPr>
          <w:p w14:paraId="359F28C0" w14:textId="77777777" w:rsidR="00B51FC6" w:rsidRPr="00CA5368" w:rsidRDefault="00B51FC6" w:rsidP="00CA5368">
            <w:pPr>
              <w:jc w:val="center"/>
              <w:cnfStyle w:val="000000000000" w:firstRow="0" w:lastRow="0" w:firstColumn="0" w:lastColumn="0" w:oddVBand="0" w:evenVBand="0" w:oddHBand="0" w:evenHBand="0" w:firstRowFirstColumn="0" w:firstRowLastColumn="0" w:lastRowFirstColumn="0" w:lastRowLastColumn="0"/>
              <w:rPr>
                <w:rFonts w:ascii="Souvenir" w:hAnsi="Souvenir"/>
                <w:sz w:val="20"/>
                <w:szCs w:val="20"/>
              </w:rPr>
            </w:pPr>
            <w:r w:rsidRPr="00CA5368">
              <w:rPr>
                <w:rFonts w:ascii="Souvenir" w:hAnsi="Souvenir"/>
                <w:sz w:val="20"/>
                <w:szCs w:val="20"/>
              </w:rPr>
              <w:t>77</w:t>
            </w:r>
          </w:p>
        </w:tc>
        <w:tc>
          <w:tcPr>
            <w:cnfStyle w:val="000100000000" w:firstRow="0" w:lastRow="0" w:firstColumn="0" w:lastColumn="1" w:oddVBand="0" w:evenVBand="0" w:oddHBand="0" w:evenHBand="0" w:firstRowFirstColumn="0" w:firstRowLastColumn="0" w:lastRowFirstColumn="0" w:lastRowLastColumn="0"/>
            <w:tcW w:w="1889" w:type="dxa"/>
          </w:tcPr>
          <w:p w14:paraId="35EB1156" w14:textId="77777777" w:rsidR="00B51FC6" w:rsidRPr="00CA5368" w:rsidRDefault="00B51FC6" w:rsidP="00CA5368">
            <w:pPr>
              <w:jc w:val="center"/>
              <w:rPr>
                <w:rFonts w:ascii="Souvenir" w:hAnsi="Souvenir"/>
                <w:b w:val="0"/>
                <w:bCs w:val="0"/>
                <w:sz w:val="20"/>
                <w:szCs w:val="20"/>
              </w:rPr>
            </w:pPr>
          </w:p>
        </w:tc>
      </w:tr>
    </w:tbl>
    <w:p w14:paraId="61C3853B" w14:textId="77777777" w:rsidR="00C632C3" w:rsidRPr="00781FEE" w:rsidRDefault="00C632C3" w:rsidP="0064113A">
      <w:pPr>
        <w:autoSpaceDE w:val="0"/>
        <w:autoSpaceDN w:val="0"/>
        <w:adjustRightInd w:val="0"/>
        <w:spacing w:after="0"/>
        <w:jc w:val="both"/>
        <w:rPr>
          <w:rFonts w:ascii="Souvenir" w:hAnsi="Souvenir"/>
          <w:b/>
          <w:bCs/>
          <w:i/>
        </w:rPr>
      </w:pPr>
    </w:p>
    <w:p w14:paraId="1D0E3C95" w14:textId="77777777" w:rsidR="000C1D35" w:rsidRDefault="000C1D35" w:rsidP="0064113A">
      <w:pPr>
        <w:autoSpaceDE w:val="0"/>
        <w:autoSpaceDN w:val="0"/>
        <w:adjustRightInd w:val="0"/>
        <w:spacing w:after="0"/>
        <w:jc w:val="both"/>
        <w:rPr>
          <w:rFonts w:ascii="Souvenir" w:hAnsi="Souvenir"/>
          <w:b/>
          <w:bCs/>
          <w:i/>
        </w:rPr>
        <w:sectPr w:rsidR="000C1D35" w:rsidSect="00006534">
          <w:type w:val="continuous"/>
          <w:pgSz w:w="12240" w:h="15840"/>
          <w:pgMar w:top="1440" w:right="1440" w:bottom="1440" w:left="1440" w:header="720" w:footer="720" w:gutter="0"/>
          <w:cols w:space="720"/>
          <w:docGrid w:linePitch="360"/>
        </w:sectPr>
      </w:pPr>
    </w:p>
    <w:p w14:paraId="54A943E8" w14:textId="4F7A2C9C" w:rsidR="008872DB" w:rsidRPr="00781FEE" w:rsidRDefault="008872DB" w:rsidP="0064113A">
      <w:pPr>
        <w:autoSpaceDE w:val="0"/>
        <w:autoSpaceDN w:val="0"/>
        <w:adjustRightInd w:val="0"/>
        <w:spacing w:after="0"/>
        <w:jc w:val="both"/>
        <w:rPr>
          <w:rFonts w:ascii="Souvenir" w:hAnsi="Souvenir"/>
          <w:i/>
        </w:rPr>
      </w:pPr>
      <w:r w:rsidRPr="00781FEE">
        <w:rPr>
          <w:rFonts w:ascii="Souvenir" w:hAnsi="Souvenir"/>
          <w:b/>
          <w:bCs/>
          <w:i/>
        </w:rPr>
        <w:t>UPGMA cluster analysis of all primers</w:t>
      </w:r>
    </w:p>
    <w:p w14:paraId="7C9EED53" w14:textId="551B4D36" w:rsidR="008872DB" w:rsidRPr="00781FEE" w:rsidRDefault="008872DB" w:rsidP="0064113A">
      <w:pPr>
        <w:autoSpaceDE w:val="0"/>
        <w:autoSpaceDN w:val="0"/>
        <w:adjustRightInd w:val="0"/>
        <w:spacing w:after="0"/>
        <w:jc w:val="both"/>
        <w:rPr>
          <w:rFonts w:ascii="Souvenir" w:hAnsi="Souvenir"/>
        </w:rPr>
      </w:pPr>
      <w:r w:rsidRPr="00781FEE">
        <w:rPr>
          <w:rFonts w:ascii="Souvenir" w:hAnsi="Souvenir"/>
        </w:rPr>
        <w:t xml:space="preserve">The dendrogram based on </w:t>
      </w:r>
      <w:r w:rsidR="00B41E14">
        <w:rPr>
          <w:rFonts w:ascii="Souvenir" w:hAnsi="Souvenir"/>
        </w:rPr>
        <w:t xml:space="preserve">the </w:t>
      </w:r>
      <w:r w:rsidRPr="00781FEE">
        <w:rPr>
          <w:rFonts w:ascii="Souvenir" w:hAnsi="Souvenir"/>
        </w:rPr>
        <w:t>similarity matrix differentiated the species into two distinct clusters</w:t>
      </w:r>
      <w:r w:rsidR="00AA1295" w:rsidRPr="00781FEE">
        <w:rPr>
          <w:rFonts w:ascii="Souvenir" w:hAnsi="Souvenir"/>
        </w:rPr>
        <w:t>: C</w:t>
      </w:r>
      <w:r w:rsidRPr="00781FEE">
        <w:rPr>
          <w:rFonts w:ascii="Souvenir" w:hAnsi="Souvenir"/>
        </w:rPr>
        <w:t xml:space="preserve">luster I (CI) and </w:t>
      </w:r>
      <w:r w:rsidR="00AA1295" w:rsidRPr="00781FEE">
        <w:rPr>
          <w:rFonts w:ascii="Souvenir" w:hAnsi="Souvenir"/>
        </w:rPr>
        <w:t>C</w:t>
      </w:r>
      <w:r w:rsidRPr="00781FEE">
        <w:rPr>
          <w:rFonts w:ascii="Souvenir" w:hAnsi="Souvenir"/>
        </w:rPr>
        <w:t xml:space="preserve">luster II (CII) at 59.8% similarity level. Cluster I had </w:t>
      </w:r>
      <w:r w:rsidR="00AA1295" w:rsidRPr="00781FEE">
        <w:rPr>
          <w:rFonts w:ascii="Souvenir" w:hAnsi="Souvenir"/>
        </w:rPr>
        <w:t>24</w:t>
      </w:r>
      <w:r w:rsidRPr="00781FEE">
        <w:rPr>
          <w:rFonts w:ascii="Souvenir" w:hAnsi="Souvenir"/>
        </w:rPr>
        <w:t xml:space="preserve"> samples of different species </w:t>
      </w:r>
      <w:r w:rsidR="00AA1295" w:rsidRPr="00781FEE">
        <w:rPr>
          <w:rFonts w:ascii="Souvenir" w:hAnsi="Souvenir"/>
        </w:rPr>
        <w:t xml:space="preserve">out </w:t>
      </w:r>
      <w:r w:rsidRPr="00781FEE">
        <w:rPr>
          <w:rFonts w:ascii="Souvenir" w:hAnsi="Souvenir"/>
        </w:rPr>
        <w:t xml:space="preserve">of which seven </w:t>
      </w:r>
      <w:r w:rsidR="00AA1295" w:rsidRPr="00781FEE">
        <w:rPr>
          <w:rFonts w:ascii="Souvenir" w:hAnsi="Souvenir"/>
        </w:rPr>
        <w:t xml:space="preserve">(7) </w:t>
      </w:r>
      <w:r w:rsidRPr="00781FEE">
        <w:rPr>
          <w:rFonts w:ascii="Souvenir" w:hAnsi="Souvenir"/>
        </w:rPr>
        <w:t xml:space="preserve">were </w:t>
      </w:r>
      <w:r w:rsidRPr="00781FEE">
        <w:rPr>
          <w:rFonts w:ascii="Souvenir" w:hAnsi="Souvenir"/>
          <w:i/>
        </w:rPr>
        <w:t>Oreochromis niloticus</w:t>
      </w:r>
      <w:r w:rsidRPr="00781FEE">
        <w:rPr>
          <w:rFonts w:ascii="Souvenir" w:hAnsi="Souvenir"/>
        </w:rPr>
        <w:t xml:space="preserve">, eleven </w:t>
      </w:r>
      <w:r w:rsidR="00AA1295" w:rsidRPr="00781FEE">
        <w:rPr>
          <w:rFonts w:ascii="Souvenir" w:hAnsi="Souvenir"/>
        </w:rPr>
        <w:t xml:space="preserve">(11) </w:t>
      </w:r>
      <w:r w:rsidRPr="00781FEE">
        <w:rPr>
          <w:rFonts w:ascii="Souvenir" w:hAnsi="Souvenir"/>
        </w:rPr>
        <w:t xml:space="preserve">were </w:t>
      </w:r>
      <w:r w:rsidRPr="00781FEE">
        <w:rPr>
          <w:rFonts w:ascii="Souvenir" w:hAnsi="Souvenir"/>
          <w:i/>
        </w:rPr>
        <w:t>Sarotherodon galilieaus</w:t>
      </w:r>
      <w:r w:rsidRPr="00781FEE">
        <w:rPr>
          <w:rFonts w:ascii="Souvenir" w:hAnsi="Souvenir"/>
        </w:rPr>
        <w:t xml:space="preserve"> and six </w:t>
      </w:r>
      <w:r w:rsidR="00AA1295" w:rsidRPr="00781FEE">
        <w:rPr>
          <w:rFonts w:ascii="Souvenir" w:hAnsi="Souvenir"/>
        </w:rPr>
        <w:t xml:space="preserve">(6) </w:t>
      </w:r>
      <w:r w:rsidRPr="00781FEE">
        <w:rPr>
          <w:rFonts w:ascii="Souvenir" w:hAnsi="Souvenir"/>
        </w:rPr>
        <w:t>belong</w:t>
      </w:r>
      <w:r w:rsidR="00AA1295" w:rsidRPr="00781FEE">
        <w:rPr>
          <w:rFonts w:ascii="Souvenir" w:hAnsi="Souvenir"/>
        </w:rPr>
        <w:t>ed</w:t>
      </w:r>
      <w:r w:rsidRPr="00781FEE">
        <w:rPr>
          <w:rFonts w:ascii="Souvenir" w:hAnsi="Souvenir"/>
        </w:rPr>
        <w:t xml:space="preserve"> to </w:t>
      </w:r>
      <w:r w:rsidRPr="00781FEE">
        <w:rPr>
          <w:rFonts w:ascii="Souvenir" w:hAnsi="Souvenir"/>
          <w:i/>
        </w:rPr>
        <w:t>Tilapia guineensis</w:t>
      </w:r>
      <w:r w:rsidR="00AA1295" w:rsidRPr="00781FEE">
        <w:rPr>
          <w:rFonts w:ascii="Souvenir" w:hAnsi="Souvenir"/>
        </w:rPr>
        <w:t xml:space="preserve"> </w:t>
      </w:r>
      <w:r w:rsidRPr="00781FEE">
        <w:rPr>
          <w:rFonts w:ascii="Souvenir" w:hAnsi="Souvenir"/>
        </w:rPr>
        <w:t xml:space="preserve">from all the three reservoirs showing different levels of genetic relationships. Cluster II had eleven </w:t>
      </w:r>
      <w:r w:rsidR="00AA1295" w:rsidRPr="00781FEE">
        <w:rPr>
          <w:rFonts w:ascii="Souvenir" w:hAnsi="Souvenir"/>
        </w:rPr>
        <w:t xml:space="preserve">(11) </w:t>
      </w:r>
      <w:r w:rsidRPr="00781FEE">
        <w:rPr>
          <w:rFonts w:ascii="Souvenir" w:hAnsi="Souvenir"/>
        </w:rPr>
        <w:t xml:space="preserve">samples </w:t>
      </w:r>
      <w:r w:rsidR="00AA1295" w:rsidRPr="00781FEE">
        <w:rPr>
          <w:rFonts w:ascii="Souvenir" w:hAnsi="Souvenir"/>
        </w:rPr>
        <w:t xml:space="preserve">out </w:t>
      </w:r>
      <w:r w:rsidRPr="00781FEE">
        <w:rPr>
          <w:rFonts w:ascii="Souvenir" w:hAnsi="Souvenir"/>
        </w:rPr>
        <w:t>of which six</w:t>
      </w:r>
      <w:r w:rsidR="00AA1295" w:rsidRPr="00781FEE">
        <w:rPr>
          <w:rFonts w:ascii="Souvenir" w:hAnsi="Souvenir"/>
        </w:rPr>
        <w:t xml:space="preserve"> (6)</w:t>
      </w:r>
      <w:r w:rsidRPr="00781FEE">
        <w:rPr>
          <w:rFonts w:ascii="Souvenir" w:hAnsi="Souvenir"/>
        </w:rPr>
        <w:t xml:space="preserve"> belong</w:t>
      </w:r>
      <w:r w:rsidR="00AA1295" w:rsidRPr="00781FEE">
        <w:rPr>
          <w:rFonts w:ascii="Souvenir" w:hAnsi="Souvenir"/>
        </w:rPr>
        <w:t>ed</w:t>
      </w:r>
      <w:r w:rsidRPr="00781FEE">
        <w:rPr>
          <w:rFonts w:ascii="Souvenir" w:hAnsi="Souvenir"/>
        </w:rPr>
        <w:t xml:space="preserve"> to</w:t>
      </w:r>
      <w:r w:rsidRPr="00781FEE">
        <w:rPr>
          <w:rFonts w:ascii="Souvenir" w:hAnsi="Souvenir"/>
          <w:i/>
        </w:rPr>
        <w:t xml:space="preserve"> Tilapia guineensis, </w:t>
      </w:r>
      <w:r w:rsidRPr="00781FEE">
        <w:rPr>
          <w:rFonts w:ascii="Souvenir" w:hAnsi="Souvenir"/>
        </w:rPr>
        <w:t xml:space="preserve">four </w:t>
      </w:r>
      <w:r w:rsidR="00AA1295" w:rsidRPr="00781FEE">
        <w:rPr>
          <w:rFonts w:ascii="Souvenir" w:hAnsi="Souvenir"/>
        </w:rPr>
        <w:t xml:space="preserve">(4) </w:t>
      </w:r>
      <w:r w:rsidRPr="00781FEE">
        <w:rPr>
          <w:rFonts w:ascii="Souvenir" w:hAnsi="Souvenir"/>
        </w:rPr>
        <w:t>were</w:t>
      </w:r>
      <w:r w:rsidRPr="00781FEE">
        <w:rPr>
          <w:rFonts w:ascii="Souvenir" w:hAnsi="Souvenir"/>
          <w:i/>
        </w:rPr>
        <w:t xml:space="preserve"> Sarotherodon galileaus</w:t>
      </w:r>
      <w:r w:rsidRPr="00781FEE">
        <w:rPr>
          <w:rFonts w:ascii="Souvenir" w:hAnsi="Souvenir"/>
        </w:rPr>
        <w:t xml:space="preserve"> and one </w:t>
      </w:r>
      <w:r w:rsidR="00AA1295" w:rsidRPr="00781FEE">
        <w:rPr>
          <w:rFonts w:ascii="Souvenir" w:hAnsi="Souvenir"/>
        </w:rPr>
        <w:t xml:space="preserve">(1) </w:t>
      </w:r>
      <w:r w:rsidRPr="00781FEE">
        <w:rPr>
          <w:rFonts w:ascii="Souvenir" w:hAnsi="Souvenir"/>
        </w:rPr>
        <w:t>sample was</w:t>
      </w:r>
      <w:r w:rsidRPr="00781FEE">
        <w:rPr>
          <w:rFonts w:ascii="Souvenir" w:hAnsi="Souvenir"/>
          <w:i/>
        </w:rPr>
        <w:t xml:space="preserve"> Oreochromis niloticus</w:t>
      </w:r>
      <w:r w:rsidRPr="00781FEE">
        <w:rPr>
          <w:rFonts w:ascii="Souvenir" w:hAnsi="Souvenir"/>
        </w:rPr>
        <w:t>. Cluster II consist</w:t>
      </w:r>
      <w:r w:rsidR="00AA1295" w:rsidRPr="00781FEE">
        <w:rPr>
          <w:rFonts w:ascii="Souvenir" w:hAnsi="Souvenir"/>
        </w:rPr>
        <w:t>ed</w:t>
      </w:r>
      <w:r w:rsidRPr="00781FEE">
        <w:rPr>
          <w:rFonts w:ascii="Souvenir" w:hAnsi="Souvenir"/>
        </w:rPr>
        <w:t xml:space="preserve"> of samples from Aiba and Asejire reservoirs at different similarity coefficients. </w:t>
      </w:r>
    </w:p>
    <w:p w14:paraId="78038561" w14:textId="6CB5F535" w:rsidR="008872DB" w:rsidRPr="00781FEE" w:rsidRDefault="008872DB" w:rsidP="0064113A">
      <w:pPr>
        <w:autoSpaceDE w:val="0"/>
        <w:autoSpaceDN w:val="0"/>
        <w:adjustRightInd w:val="0"/>
        <w:spacing w:after="0"/>
        <w:jc w:val="both"/>
        <w:rPr>
          <w:rFonts w:ascii="Souvenir" w:hAnsi="Souvenir"/>
        </w:rPr>
      </w:pPr>
      <w:r w:rsidRPr="00781FEE">
        <w:rPr>
          <w:rFonts w:ascii="Souvenir" w:hAnsi="Souvenir"/>
        </w:rPr>
        <w:t xml:space="preserve">Cluster I was </w:t>
      </w:r>
      <w:r w:rsidR="00AA1295" w:rsidRPr="00781FEE">
        <w:rPr>
          <w:rFonts w:ascii="Souvenir" w:hAnsi="Souvenir"/>
        </w:rPr>
        <w:t xml:space="preserve">further </w:t>
      </w:r>
      <w:r w:rsidRPr="00781FEE">
        <w:rPr>
          <w:rFonts w:ascii="Souvenir" w:hAnsi="Souvenir"/>
        </w:rPr>
        <w:t>divided into two sub-clusters and had show</w:t>
      </w:r>
      <w:r w:rsidR="00B41E14">
        <w:rPr>
          <w:rFonts w:ascii="Souvenir" w:hAnsi="Souvenir"/>
        </w:rPr>
        <w:t>n</w:t>
      </w:r>
      <w:r w:rsidRPr="00781FEE">
        <w:rPr>
          <w:rFonts w:ascii="Souvenir" w:hAnsi="Souvenir"/>
        </w:rPr>
        <w:t xml:space="preserve"> </w:t>
      </w:r>
      <w:r w:rsidR="00B41E14">
        <w:rPr>
          <w:rFonts w:ascii="Souvenir" w:hAnsi="Souvenir"/>
        </w:rPr>
        <w:t xml:space="preserve">a </w:t>
      </w:r>
      <w:r w:rsidRPr="00781FEE">
        <w:rPr>
          <w:rFonts w:ascii="Souvenir" w:hAnsi="Souvenir"/>
        </w:rPr>
        <w:t>high level of genetic variation at 69.4%. Sub</w:t>
      </w:r>
      <w:r w:rsidR="00537D87" w:rsidRPr="00781FEE">
        <w:rPr>
          <w:rFonts w:ascii="Souvenir" w:hAnsi="Souvenir"/>
        </w:rPr>
        <w:t>-</w:t>
      </w:r>
      <w:r w:rsidRPr="00781FEE">
        <w:rPr>
          <w:rFonts w:ascii="Souvenir" w:hAnsi="Souvenir"/>
        </w:rPr>
        <w:t xml:space="preserve">cluster I had eighteen </w:t>
      </w:r>
      <w:r w:rsidR="00AA1295" w:rsidRPr="00781FEE">
        <w:rPr>
          <w:rFonts w:ascii="Souvenir" w:hAnsi="Souvenir"/>
        </w:rPr>
        <w:t xml:space="preserve">(18) </w:t>
      </w:r>
      <w:r w:rsidRPr="00781FEE">
        <w:rPr>
          <w:rFonts w:ascii="Souvenir" w:hAnsi="Souvenir"/>
        </w:rPr>
        <w:t>samples and consist</w:t>
      </w:r>
      <w:r w:rsidR="00AA1295" w:rsidRPr="00781FEE">
        <w:rPr>
          <w:rFonts w:ascii="Souvenir" w:hAnsi="Souvenir"/>
        </w:rPr>
        <w:t>ed</w:t>
      </w:r>
      <w:r w:rsidRPr="00781FEE">
        <w:rPr>
          <w:rFonts w:ascii="Souvenir" w:hAnsi="Souvenir"/>
        </w:rPr>
        <w:t xml:space="preserve"> of samples from Asejire and Aiba reservoirs collectively showing </w:t>
      </w:r>
      <w:r w:rsidR="00B41E14">
        <w:rPr>
          <w:rFonts w:ascii="Souvenir" w:hAnsi="Souvenir"/>
        </w:rPr>
        <w:t xml:space="preserve">a </w:t>
      </w:r>
      <w:r w:rsidRPr="00781FEE">
        <w:rPr>
          <w:rFonts w:ascii="Souvenir" w:hAnsi="Souvenir"/>
        </w:rPr>
        <w:t>74.4% similarity level. Sub</w:t>
      </w:r>
      <w:r w:rsidR="00537D87" w:rsidRPr="00781FEE">
        <w:rPr>
          <w:rFonts w:ascii="Souvenir" w:hAnsi="Souvenir"/>
        </w:rPr>
        <w:t>-</w:t>
      </w:r>
      <w:r w:rsidRPr="00781FEE">
        <w:rPr>
          <w:rFonts w:ascii="Souvenir" w:hAnsi="Souvenir"/>
        </w:rPr>
        <w:t xml:space="preserve">cluster II had </w:t>
      </w:r>
      <w:r w:rsidR="00537D87" w:rsidRPr="00781FEE">
        <w:rPr>
          <w:rFonts w:ascii="Souvenir" w:hAnsi="Souvenir"/>
        </w:rPr>
        <w:t>six (</w:t>
      </w:r>
      <w:r w:rsidRPr="00781FEE">
        <w:rPr>
          <w:rFonts w:ascii="Souvenir" w:hAnsi="Souvenir"/>
        </w:rPr>
        <w:t>6</w:t>
      </w:r>
      <w:r w:rsidR="00537D87" w:rsidRPr="00781FEE">
        <w:rPr>
          <w:rFonts w:ascii="Souvenir" w:hAnsi="Souvenir"/>
        </w:rPr>
        <w:t>)</w:t>
      </w:r>
      <w:r w:rsidRPr="00781FEE">
        <w:rPr>
          <w:rFonts w:ascii="Souvenir" w:hAnsi="Souvenir"/>
        </w:rPr>
        <w:t xml:space="preserve"> samples which comprise</w:t>
      </w:r>
      <w:r w:rsidR="00537D87" w:rsidRPr="00781FEE">
        <w:rPr>
          <w:rFonts w:ascii="Souvenir" w:hAnsi="Souvenir"/>
        </w:rPr>
        <w:t>d</w:t>
      </w:r>
      <w:r w:rsidRPr="00781FEE">
        <w:rPr>
          <w:rFonts w:ascii="Souvenir" w:hAnsi="Souvenir"/>
        </w:rPr>
        <w:t xml:space="preserve"> samples from Owena reservoir only at 96.7% similarity level. Cluster II was also observed to </w:t>
      </w:r>
      <w:r w:rsidR="00537D87" w:rsidRPr="00781FEE">
        <w:rPr>
          <w:rFonts w:ascii="Souvenir" w:hAnsi="Souvenir"/>
        </w:rPr>
        <w:t>consist of</w:t>
      </w:r>
      <w:r w:rsidRPr="00781FEE">
        <w:rPr>
          <w:rFonts w:ascii="Souvenir" w:hAnsi="Souvenir"/>
        </w:rPr>
        <w:t xml:space="preserve"> two sub- clusters</w:t>
      </w:r>
      <w:r w:rsidR="00537D87" w:rsidRPr="00781FEE">
        <w:rPr>
          <w:rFonts w:ascii="Souvenir" w:hAnsi="Souvenir"/>
        </w:rPr>
        <w:t>:</w:t>
      </w:r>
      <w:r w:rsidRPr="00781FEE">
        <w:rPr>
          <w:rFonts w:ascii="Souvenir" w:hAnsi="Souvenir"/>
        </w:rPr>
        <w:t xml:space="preserve"> Sub</w:t>
      </w:r>
      <w:r w:rsidR="00537D87" w:rsidRPr="00781FEE">
        <w:rPr>
          <w:rFonts w:ascii="Souvenir" w:hAnsi="Souvenir"/>
        </w:rPr>
        <w:t>-</w:t>
      </w:r>
      <w:r w:rsidRPr="00781FEE">
        <w:rPr>
          <w:rFonts w:ascii="Souvenir" w:hAnsi="Souvenir"/>
        </w:rPr>
        <w:t xml:space="preserve">cluster I had three </w:t>
      </w:r>
      <w:r w:rsidR="00537D87" w:rsidRPr="00781FEE">
        <w:rPr>
          <w:rFonts w:ascii="Souvenir" w:hAnsi="Souvenir"/>
        </w:rPr>
        <w:t xml:space="preserve">(3) </w:t>
      </w:r>
      <w:r w:rsidRPr="00781FEE">
        <w:rPr>
          <w:rFonts w:ascii="Souvenir" w:hAnsi="Souvenir"/>
        </w:rPr>
        <w:t>samples from Asejire reservoir only showing 76.7% similarity level</w:t>
      </w:r>
      <w:r w:rsidR="00537D87" w:rsidRPr="00781FEE">
        <w:rPr>
          <w:rFonts w:ascii="Souvenir" w:hAnsi="Souvenir"/>
        </w:rPr>
        <w:t xml:space="preserve"> while S</w:t>
      </w:r>
      <w:r w:rsidRPr="00781FEE">
        <w:rPr>
          <w:rFonts w:ascii="Souvenir" w:hAnsi="Souvenir"/>
        </w:rPr>
        <w:t>ub</w:t>
      </w:r>
      <w:r w:rsidR="00537D87" w:rsidRPr="00781FEE">
        <w:rPr>
          <w:rFonts w:ascii="Souvenir" w:hAnsi="Souvenir"/>
        </w:rPr>
        <w:t>-</w:t>
      </w:r>
      <w:r w:rsidRPr="00781FEE">
        <w:rPr>
          <w:rFonts w:ascii="Souvenir" w:hAnsi="Souvenir"/>
        </w:rPr>
        <w:t xml:space="preserve">cluster II had eight </w:t>
      </w:r>
      <w:r w:rsidR="00537D87" w:rsidRPr="00781FEE">
        <w:rPr>
          <w:rFonts w:ascii="Souvenir" w:hAnsi="Souvenir"/>
        </w:rPr>
        <w:t xml:space="preserve">(8) </w:t>
      </w:r>
      <w:r w:rsidRPr="00781FEE">
        <w:rPr>
          <w:rFonts w:ascii="Souvenir" w:hAnsi="Souvenir"/>
        </w:rPr>
        <w:t>samples which consist</w:t>
      </w:r>
      <w:r w:rsidR="00537D87" w:rsidRPr="00781FEE">
        <w:rPr>
          <w:rFonts w:ascii="Souvenir" w:hAnsi="Souvenir"/>
        </w:rPr>
        <w:t>ed</w:t>
      </w:r>
      <w:r w:rsidRPr="00781FEE">
        <w:rPr>
          <w:rFonts w:ascii="Souvenir" w:hAnsi="Souvenir"/>
        </w:rPr>
        <w:t xml:space="preserve"> of samples from Asejire and Aiba reservoirs together at 71.4% similarity level. </w:t>
      </w:r>
    </w:p>
    <w:p w14:paraId="434091E0" w14:textId="77777777" w:rsidR="000C1D35" w:rsidRDefault="000C1D35" w:rsidP="008872DB">
      <w:pPr>
        <w:autoSpaceDE w:val="0"/>
        <w:autoSpaceDN w:val="0"/>
        <w:adjustRightInd w:val="0"/>
        <w:spacing w:after="0" w:line="360" w:lineRule="auto"/>
        <w:jc w:val="both"/>
        <w:rPr>
          <w:rFonts w:ascii="Souvenir" w:hAnsi="Souvenir"/>
        </w:rPr>
        <w:sectPr w:rsidR="000C1D35" w:rsidSect="000C1D35">
          <w:type w:val="continuous"/>
          <w:pgSz w:w="12240" w:h="15840"/>
          <w:pgMar w:top="1440" w:right="1440" w:bottom="1440" w:left="1440" w:header="720" w:footer="720" w:gutter="0"/>
          <w:cols w:num="2" w:space="432"/>
          <w:docGrid w:linePitch="360"/>
        </w:sectPr>
      </w:pPr>
    </w:p>
    <w:p w14:paraId="3A20E0BC" w14:textId="4636E6C9" w:rsidR="008872DB" w:rsidRPr="00781FEE" w:rsidRDefault="008872DB" w:rsidP="008872DB">
      <w:pPr>
        <w:autoSpaceDE w:val="0"/>
        <w:autoSpaceDN w:val="0"/>
        <w:adjustRightInd w:val="0"/>
        <w:spacing w:after="0" w:line="360" w:lineRule="auto"/>
        <w:jc w:val="both"/>
        <w:rPr>
          <w:rFonts w:ascii="Souvenir" w:hAnsi="Souvenir"/>
        </w:rPr>
      </w:pPr>
      <w:r w:rsidRPr="00781FEE">
        <w:rPr>
          <w:rFonts w:ascii="Souvenir" w:hAnsi="Souvenir"/>
          <w:noProof/>
          <w:lang w:val="yo-NG" w:eastAsia="yo-NG"/>
        </w:rPr>
        <mc:AlternateContent>
          <mc:Choice Requires="wps">
            <w:drawing>
              <wp:anchor distT="0" distB="0" distL="114300" distR="114300" simplePos="0" relativeHeight="251655168" behindDoc="0" locked="0" layoutInCell="1" allowOverlap="1" wp14:anchorId="0444944D" wp14:editId="55FA0545">
                <wp:simplePos x="0" y="0"/>
                <wp:positionH relativeFrom="column">
                  <wp:posOffset>2019300</wp:posOffset>
                </wp:positionH>
                <wp:positionV relativeFrom="paragraph">
                  <wp:posOffset>802005</wp:posOffset>
                </wp:positionV>
                <wp:extent cx="638175" cy="276225"/>
                <wp:effectExtent l="0" t="0"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A3777" w14:textId="77777777" w:rsidR="00C807ED" w:rsidRDefault="00C807ED" w:rsidP="008872DB">
                            <w:pPr>
                              <w:jc w:val="center"/>
                              <w:rPr>
                                <w:rFonts w:ascii="Times New Roman" w:hAnsi="Times New Roman"/>
                                <w:sz w:val="28"/>
                                <w:szCs w:val="28"/>
                              </w:rPr>
                            </w:pPr>
                            <w:r>
                              <w:rPr>
                                <w:rFonts w:ascii="Times New Roman" w:hAnsi="Times New Roman"/>
                                <w:sz w:val="28"/>
                                <w:szCs w:val="28"/>
                              </w:rPr>
                              <w:t>SCI-I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4944D" id="Text Box 9" o:spid="_x0000_s1029" type="#_x0000_t202" style="position:absolute;left:0;text-align:left;margin-left:159pt;margin-top:63.15pt;width:50.2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" stroked="f">
                <v:textbox>
                  <w:txbxContent>
                    <w:p w14:paraId="7E7A3777" w14:textId="77777777" w:rsidR="00C807ED" w:rsidRDefault="00C807ED" w:rsidP="008872DB">
                      <w:pPr>
                        <w:jc w:val="center"/>
                        <w:rPr>
                          <w:rFonts w:ascii="Times New Roman" w:hAnsi="Times New Roman"/>
                          <w:sz w:val="28"/>
                          <w:szCs w:val="28"/>
                        </w:rPr>
                      </w:pPr>
                      <w:r>
                        <w:rPr>
                          <w:rFonts w:ascii="Times New Roman" w:hAnsi="Times New Roman"/>
                          <w:sz w:val="28"/>
                          <w:szCs w:val="28"/>
                        </w:rPr>
                        <w:t>SCI-I</w:t>
                      </w:r>
                    </w:p>
                  </w:txbxContent>
                </v:textbox>
              </v:shape>
            </w:pict>
          </mc:Fallback>
        </mc:AlternateContent>
      </w:r>
      <w:r w:rsidRPr="00781FEE">
        <w:rPr>
          <w:rFonts w:ascii="Souvenir" w:hAnsi="Souvenir"/>
          <w:noProof/>
          <w:lang w:val="yo-NG" w:eastAsia="yo-NG"/>
        </w:rPr>
        <mc:AlternateContent>
          <mc:Choice Requires="wps">
            <w:drawing>
              <wp:anchor distT="0" distB="0" distL="114300" distR="114300" simplePos="0" relativeHeight="251656192" behindDoc="0" locked="0" layoutInCell="1" allowOverlap="1" wp14:anchorId="73A903DA" wp14:editId="3605AF97">
                <wp:simplePos x="0" y="0"/>
                <wp:positionH relativeFrom="column">
                  <wp:posOffset>1695450</wp:posOffset>
                </wp:positionH>
                <wp:positionV relativeFrom="paragraph">
                  <wp:posOffset>3611880</wp:posOffset>
                </wp:positionV>
                <wp:extent cx="800100" cy="2762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EA8CD" w14:textId="77777777" w:rsidR="00C807ED" w:rsidRDefault="00C807ED" w:rsidP="008872DB">
                            <w:pPr>
                              <w:jc w:val="center"/>
                              <w:rPr>
                                <w:rFonts w:ascii="Times New Roman" w:hAnsi="Times New Roman"/>
                                <w:sz w:val="28"/>
                                <w:szCs w:val="28"/>
                              </w:rPr>
                            </w:pPr>
                            <w:r>
                              <w:rPr>
                                <w:rFonts w:ascii="Times New Roman" w:hAnsi="Times New Roman"/>
                                <w:sz w:val="28"/>
                                <w:szCs w:val="28"/>
                              </w:rPr>
                              <w:t>SCII-II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903DA" id="Text Box 8" o:spid="_x0000_s1030" type="#_x0000_t202" style="position:absolute;left:0;text-align:left;margin-left:133.5pt;margin-top:284.4pt;width:63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" stroked="f">
                <v:textbox>
                  <w:txbxContent>
                    <w:p w14:paraId="174EA8CD" w14:textId="77777777" w:rsidR="00C807ED" w:rsidRDefault="00C807ED" w:rsidP="008872DB">
                      <w:pPr>
                        <w:jc w:val="center"/>
                        <w:rPr>
                          <w:rFonts w:ascii="Times New Roman" w:hAnsi="Times New Roman"/>
                          <w:sz w:val="28"/>
                          <w:szCs w:val="28"/>
                        </w:rPr>
                      </w:pPr>
                      <w:r>
                        <w:rPr>
                          <w:rFonts w:ascii="Times New Roman" w:hAnsi="Times New Roman"/>
                          <w:sz w:val="28"/>
                          <w:szCs w:val="28"/>
                        </w:rPr>
                        <w:t>SCII-II</w:t>
                      </w:r>
                    </w:p>
                  </w:txbxContent>
                </v:textbox>
              </v:shape>
            </w:pict>
          </mc:Fallback>
        </mc:AlternateContent>
      </w:r>
      <w:r w:rsidRPr="00781FEE">
        <w:rPr>
          <w:rFonts w:ascii="Souvenir" w:hAnsi="Souvenir"/>
          <w:noProof/>
          <w:lang w:val="yo-NG" w:eastAsia="yo-NG"/>
        </w:rPr>
        <mc:AlternateContent>
          <mc:Choice Requires="wps">
            <w:drawing>
              <wp:anchor distT="0" distB="0" distL="114300" distR="114300" simplePos="0" relativeHeight="251657216" behindDoc="0" locked="0" layoutInCell="1" allowOverlap="1" wp14:anchorId="132E1531" wp14:editId="69EFAA67">
                <wp:simplePos x="0" y="0"/>
                <wp:positionH relativeFrom="column">
                  <wp:posOffset>1743075</wp:posOffset>
                </wp:positionH>
                <wp:positionV relativeFrom="paragraph">
                  <wp:posOffset>2649855</wp:posOffset>
                </wp:positionV>
                <wp:extent cx="704850" cy="2762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87613" w14:textId="77777777" w:rsidR="00C807ED" w:rsidRDefault="00C807ED" w:rsidP="008872DB">
                            <w:pPr>
                              <w:jc w:val="center"/>
                              <w:rPr>
                                <w:rFonts w:ascii="Times New Roman" w:hAnsi="Times New Roman"/>
                                <w:sz w:val="28"/>
                                <w:szCs w:val="28"/>
                              </w:rPr>
                            </w:pPr>
                            <w:r>
                              <w:rPr>
                                <w:rFonts w:ascii="Times New Roman" w:hAnsi="Times New Roman"/>
                                <w:sz w:val="28"/>
                                <w:szCs w:val="28"/>
                              </w:rPr>
                              <w:t>SCII-I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E1531" id="Text Box 7" o:spid="_x0000_s1031" type="#_x0000_t202" style="position:absolute;left:0;text-align:left;margin-left:137.25pt;margin-top:208.65pt;width:55.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" stroked="f">
                <v:textbox>
                  <w:txbxContent>
                    <w:p w14:paraId="26887613" w14:textId="77777777" w:rsidR="00C807ED" w:rsidRDefault="00C807ED" w:rsidP="008872DB">
                      <w:pPr>
                        <w:jc w:val="center"/>
                        <w:rPr>
                          <w:rFonts w:ascii="Times New Roman" w:hAnsi="Times New Roman"/>
                          <w:sz w:val="28"/>
                          <w:szCs w:val="28"/>
                        </w:rPr>
                      </w:pPr>
                      <w:r>
                        <w:rPr>
                          <w:rFonts w:ascii="Times New Roman" w:hAnsi="Times New Roman"/>
                          <w:sz w:val="28"/>
                          <w:szCs w:val="28"/>
                        </w:rPr>
                        <w:t>SCII-I</w:t>
                      </w:r>
                    </w:p>
                  </w:txbxContent>
                </v:textbox>
              </v:shape>
            </w:pict>
          </mc:Fallback>
        </mc:AlternateContent>
      </w:r>
      <w:r w:rsidRPr="00781FEE">
        <w:rPr>
          <w:rFonts w:ascii="Souvenir" w:hAnsi="Souvenir"/>
          <w:noProof/>
          <w:lang w:val="yo-NG" w:eastAsia="yo-NG"/>
        </w:rPr>
        <mc:AlternateContent>
          <mc:Choice Requires="wps">
            <w:drawing>
              <wp:anchor distT="0" distB="0" distL="114300" distR="114300" simplePos="0" relativeHeight="251658240" behindDoc="0" locked="0" layoutInCell="1" allowOverlap="1" wp14:anchorId="2A6914B3" wp14:editId="1C4BE45B">
                <wp:simplePos x="0" y="0"/>
                <wp:positionH relativeFrom="column">
                  <wp:posOffset>1943100</wp:posOffset>
                </wp:positionH>
                <wp:positionV relativeFrom="paragraph">
                  <wp:posOffset>2154555</wp:posOffset>
                </wp:positionV>
                <wp:extent cx="714375" cy="2762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50DB5" w14:textId="77777777" w:rsidR="00C807ED" w:rsidRDefault="00C807ED" w:rsidP="008872DB">
                            <w:pPr>
                              <w:jc w:val="center"/>
                              <w:rPr>
                                <w:rFonts w:ascii="Times New Roman" w:hAnsi="Times New Roman"/>
                                <w:sz w:val="28"/>
                                <w:szCs w:val="28"/>
                              </w:rPr>
                            </w:pPr>
                            <w:r>
                              <w:rPr>
                                <w:rFonts w:ascii="Times New Roman" w:hAnsi="Times New Roman"/>
                                <w:sz w:val="28"/>
                                <w:szCs w:val="28"/>
                              </w:rPr>
                              <w:t>SCI-II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914B3" id="Text Box 6" o:spid="_x0000_s1032" type="#_x0000_t202" style="position:absolute;left:0;text-align:left;margin-left:153pt;margin-top:169.65pt;width:56.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" stroked="f">
                <v:textbox>
                  <w:txbxContent>
                    <w:p w14:paraId="4CE50DB5" w14:textId="77777777" w:rsidR="00C807ED" w:rsidRDefault="00C807ED" w:rsidP="008872DB">
                      <w:pPr>
                        <w:jc w:val="center"/>
                        <w:rPr>
                          <w:rFonts w:ascii="Times New Roman" w:hAnsi="Times New Roman"/>
                          <w:sz w:val="28"/>
                          <w:szCs w:val="28"/>
                        </w:rPr>
                      </w:pPr>
                      <w:r>
                        <w:rPr>
                          <w:rFonts w:ascii="Times New Roman" w:hAnsi="Times New Roman"/>
                          <w:sz w:val="28"/>
                          <w:szCs w:val="28"/>
                        </w:rPr>
                        <w:t>SCI-II</w:t>
                      </w:r>
                    </w:p>
                  </w:txbxContent>
                </v:textbox>
              </v:shape>
            </w:pict>
          </mc:Fallback>
        </mc:AlternateContent>
      </w:r>
      <w:r w:rsidRPr="00781FEE">
        <w:rPr>
          <w:rFonts w:ascii="Souvenir" w:hAnsi="Souvenir"/>
          <w:noProof/>
          <w:lang w:val="yo-NG" w:eastAsia="yo-NG"/>
        </w:rPr>
        <mc:AlternateContent>
          <mc:Choice Requires="wps">
            <w:drawing>
              <wp:anchor distT="0" distB="0" distL="114300" distR="114300" simplePos="0" relativeHeight="251659264" behindDoc="0" locked="0" layoutInCell="1" allowOverlap="1" wp14:anchorId="26843BEB" wp14:editId="39FB7D70">
                <wp:simplePos x="0" y="0"/>
                <wp:positionH relativeFrom="column">
                  <wp:posOffset>1162050</wp:posOffset>
                </wp:positionH>
                <wp:positionV relativeFrom="paragraph">
                  <wp:posOffset>1687830</wp:posOffset>
                </wp:positionV>
                <wp:extent cx="533400" cy="2762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A7182" w14:textId="77777777" w:rsidR="00C807ED" w:rsidRDefault="00C807ED" w:rsidP="008872DB">
                            <w:pPr>
                              <w:jc w:val="center"/>
                              <w:rPr>
                                <w:rFonts w:ascii="Times New Roman" w:hAnsi="Times New Roman"/>
                                <w:sz w:val="28"/>
                                <w:szCs w:val="28"/>
                              </w:rPr>
                            </w:pPr>
                            <w:r>
                              <w:rPr>
                                <w:rFonts w:ascii="Times New Roman" w:hAnsi="Times New Roman"/>
                                <w:sz w:val="28"/>
                                <w:szCs w:val="28"/>
                              </w:rPr>
                              <w:t>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43BEB" id="Text Box 5" o:spid="_x0000_s1033" type="#_x0000_t202" style="position:absolute;left:0;text-align:left;margin-left:91.5pt;margin-top:132.9pt;width:42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" stroked="f">
                <v:textbox>
                  <w:txbxContent>
                    <w:p w14:paraId="13CA7182" w14:textId="77777777" w:rsidR="00C807ED" w:rsidRDefault="00C807ED" w:rsidP="008872DB">
                      <w:pPr>
                        <w:jc w:val="center"/>
                        <w:rPr>
                          <w:rFonts w:ascii="Times New Roman" w:hAnsi="Times New Roman"/>
                          <w:sz w:val="28"/>
                          <w:szCs w:val="28"/>
                        </w:rPr>
                      </w:pPr>
                      <w:r>
                        <w:rPr>
                          <w:rFonts w:ascii="Times New Roman" w:hAnsi="Times New Roman"/>
                          <w:sz w:val="28"/>
                          <w:szCs w:val="28"/>
                        </w:rPr>
                        <w:t>CI</w:t>
                      </w:r>
                    </w:p>
                  </w:txbxContent>
                </v:textbox>
              </v:shape>
            </w:pict>
          </mc:Fallback>
        </mc:AlternateContent>
      </w:r>
      <w:r w:rsidRPr="00781FEE">
        <w:rPr>
          <w:rFonts w:ascii="Souvenir" w:hAnsi="Souvenir"/>
          <w:noProof/>
          <w:lang w:val="yo-NG" w:eastAsia="yo-NG"/>
        </w:rPr>
        <mc:AlternateContent>
          <mc:Choice Requires="wps">
            <w:drawing>
              <wp:anchor distT="0" distB="0" distL="114300" distR="114300" simplePos="0" relativeHeight="251660288" behindDoc="0" locked="0" layoutInCell="1" allowOverlap="1" wp14:anchorId="00080E14" wp14:editId="5010C751">
                <wp:simplePos x="0" y="0"/>
                <wp:positionH relativeFrom="column">
                  <wp:posOffset>1162050</wp:posOffset>
                </wp:positionH>
                <wp:positionV relativeFrom="paragraph">
                  <wp:posOffset>3021330</wp:posOffset>
                </wp:positionV>
                <wp:extent cx="533400" cy="276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711A9" w14:textId="77777777" w:rsidR="00C807ED" w:rsidRDefault="00C807ED" w:rsidP="008872DB">
                            <w:pPr>
                              <w:jc w:val="center"/>
                              <w:rPr>
                                <w:rFonts w:ascii="Times New Roman" w:hAnsi="Times New Roman"/>
                                <w:sz w:val="28"/>
                                <w:szCs w:val="28"/>
                              </w:rPr>
                            </w:pPr>
                            <w:r>
                              <w:rPr>
                                <w:rFonts w:ascii="Times New Roman" w:hAnsi="Times New Roman"/>
                                <w:sz w:val="28"/>
                                <w:szCs w:val="28"/>
                              </w:rPr>
                              <w:t>CII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80E14" id="Text Box 4" o:spid="_x0000_s1034" type="#_x0000_t202" style="position:absolute;left:0;text-align:left;margin-left:91.5pt;margin-top:237.9pt;width:42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" stroked="f">
                <v:textbox>
                  <w:txbxContent>
                    <w:p w14:paraId="0BC711A9" w14:textId="77777777" w:rsidR="00C807ED" w:rsidRDefault="00C807ED" w:rsidP="008872DB">
                      <w:pPr>
                        <w:jc w:val="center"/>
                        <w:rPr>
                          <w:rFonts w:ascii="Times New Roman" w:hAnsi="Times New Roman"/>
                          <w:sz w:val="28"/>
                          <w:szCs w:val="28"/>
                        </w:rPr>
                      </w:pPr>
                      <w:r>
                        <w:rPr>
                          <w:rFonts w:ascii="Times New Roman" w:hAnsi="Times New Roman"/>
                          <w:sz w:val="28"/>
                          <w:szCs w:val="28"/>
                        </w:rPr>
                        <w:t>CII</w:t>
                      </w:r>
                    </w:p>
                  </w:txbxContent>
                </v:textbox>
              </v:shape>
            </w:pict>
          </mc:Fallback>
        </mc:AlternateContent>
      </w:r>
      <w:r w:rsidRPr="00EB0DD6">
        <w:rPr>
          <w:rFonts w:ascii="Times New Roman" w:hAnsi="Times New Roman"/>
          <w:noProof/>
          <w:lang w:val="yo-NG" w:eastAsia="yo-NG"/>
        </w:rPr>
        <w:drawing>
          <wp:inline distT="0" distB="0" distL="0" distR="0" wp14:anchorId="2EBB5528" wp14:editId="178E0747">
            <wp:extent cx="6660097" cy="43167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0097" cy="4316730"/>
                    </a:xfrm>
                    <a:prstGeom prst="rect">
                      <a:avLst/>
                    </a:prstGeom>
                    <a:noFill/>
                    <a:ln>
                      <a:noFill/>
                    </a:ln>
                  </pic:spPr>
                </pic:pic>
              </a:graphicData>
            </a:graphic>
          </wp:inline>
        </w:drawing>
      </w:r>
    </w:p>
    <w:p w14:paraId="19521B49" w14:textId="4459466F" w:rsidR="008872DB" w:rsidRPr="00B41E14" w:rsidRDefault="00B51FC6" w:rsidP="00B41E14">
      <w:pPr>
        <w:autoSpaceDE w:val="0"/>
        <w:autoSpaceDN w:val="0"/>
        <w:adjustRightInd w:val="0"/>
        <w:spacing w:after="0"/>
        <w:jc w:val="both"/>
        <w:rPr>
          <w:rFonts w:ascii="Souvenir" w:eastAsia="Times New Roman" w:hAnsi="Souvenir"/>
          <w:color w:val="000000"/>
          <w:sz w:val="20"/>
          <w:szCs w:val="20"/>
        </w:rPr>
      </w:pPr>
      <w:r w:rsidRPr="00B41E14">
        <w:rPr>
          <w:rFonts w:ascii="Souvenir" w:hAnsi="Souvenir"/>
          <w:sz w:val="20"/>
          <w:szCs w:val="20"/>
        </w:rPr>
        <w:t>Fig</w:t>
      </w:r>
      <w:r w:rsidR="00537D87" w:rsidRPr="00B41E14">
        <w:rPr>
          <w:rFonts w:ascii="Souvenir" w:hAnsi="Souvenir"/>
          <w:sz w:val="20"/>
          <w:szCs w:val="20"/>
        </w:rPr>
        <w:t>.</w:t>
      </w:r>
      <w:r w:rsidRPr="00B41E14">
        <w:rPr>
          <w:rFonts w:ascii="Souvenir" w:hAnsi="Souvenir"/>
          <w:sz w:val="20"/>
          <w:szCs w:val="20"/>
        </w:rPr>
        <w:t xml:space="preserve"> 2</w:t>
      </w:r>
      <w:r w:rsidR="00537D87" w:rsidRPr="00B41E14">
        <w:rPr>
          <w:rFonts w:ascii="Souvenir" w:hAnsi="Souvenir"/>
          <w:sz w:val="20"/>
          <w:szCs w:val="20"/>
        </w:rPr>
        <w:t>:</w:t>
      </w:r>
      <w:r w:rsidRPr="00B41E14">
        <w:rPr>
          <w:rFonts w:ascii="Souvenir" w:hAnsi="Souvenir"/>
          <w:sz w:val="20"/>
          <w:szCs w:val="20"/>
        </w:rPr>
        <w:t xml:space="preserve"> </w:t>
      </w:r>
      <w:r w:rsidR="008872DB" w:rsidRPr="00B41E14">
        <w:rPr>
          <w:rFonts w:ascii="Souvenir" w:hAnsi="Souvenir"/>
          <w:sz w:val="20"/>
          <w:szCs w:val="20"/>
        </w:rPr>
        <w:t xml:space="preserve">Cluster analysis-based dendrogram depicting </w:t>
      </w:r>
      <w:r w:rsidR="00B41E14" w:rsidRPr="00B41E14">
        <w:rPr>
          <w:rFonts w:ascii="Souvenir" w:hAnsi="Souvenir"/>
          <w:sz w:val="20"/>
          <w:szCs w:val="20"/>
        </w:rPr>
        <w:t xml:space="preserve">the </w:t>
      </w:r>
      <w:r w:rsidR="008872DB" w:rsidRPr="00B41E14">
        <w:rPr>
          <w:rFonts w:ascii="Souvenir" w:hAnsi="Souvenir"/>
          <w:sz w:val="20"/>
          <w:szCs w:val="20"/>
        </w:rPr>
        <w:t>genetic relationship</w:t>
      </w:r>
      <w:r w:rsidR="00B41E14" w:rsidRPr="00B41E14">
        <w:rPr>
          <w:rFonts w:ascii="Souvenir" w:hAnsi="Souvenir"/>
          <w:sz w:val="20"/>
          <w:szCs w:val="20"/>
        </w:rPr>
        <w:t>s</w:t>
      </w:r>
      <w:r w:rsidR="008872DB" w:rsidRPr="00B41E14">
        <w:rPr>
          <w:rFonts w:ascii="Souvenir" w:hAnsi="Souvenir"/>
          <w:sz w:val="20"/>
          <w:szCs w:val="20"/>
        </w:rPr>
        <w:t xml:space="preserve"> among different </w:t>
      </w:r>
      <w:r w:rsidR="008872DB" w:rsidRPr="00B41E14">
        <w:rPr>
          <w:rFonts w:ascii="Souvenir" w:hAnsi="Souvenir"/>
          <w:iCs/>
          <w:sz w:val="20"/>
          <w:szCs w:val="20"/>
        </w:rPr>
        <w:t>Cichlid</w:t>
      </w:r>
      <w:r w:rsidR="008872DB" w:rsidRPr="00B41E14">
        <w:rPr>
          <w:rFonts w:ascii="Souvenir" w:hAnsi="Souvenir"/>
          <w:i/>
          <w:iCs/>
          <w:sz w:val="20"/>
          <w:szCs w:val="20"/>
        </w:rPr>
        <w:t xml:space="preserve"> </w:t>
      </w:r>
      <w:r w:rsidR="008872DB" w:rsidRPr="00B41E14">
        <w:rPr>
          <w:rFonts w:ascii="Souvenir" w:hAnsi="Souvenir"/>
          <w:sz w:val="20"/>
          <w:szCs w:val="20"/>
        </w:rPr>
        <w:t xml:space="preserve">species (based on Nei’s and Li’s (1972) coefficients of similarity). </w:t>
      </w:r>
      <w:r w:rsidR="008872DB" w:rsidRPr="00B41E14">
        <w:rPr>
          <w:rFonts w:ascii="Souvenir" w:eastAsia="Times New Roman" w:hAnsi="Souvenir"/>
          <w:color w:val="000000"/>
          <w:sz w:val="20"/>
          <w:szCs w:val="20"/>
        </w:rPr>
        <w:t xml:space="preserve">CI = Cluster I; CII= Cluster II; SC = Sub clusters I and II:  </w:t>
      </w:r>
    </w:p>
    <w:p w14:paraId="7DED82BA" w14:textId="3B41AC52" w:rsidR="008872DB" w:rsidRPr="00781FEE" w:rsidRDefault="00B555A0" w:rsidP="0064113A">
      <w:pPr>
        <w:autoSpaceDE w:val="0"/>
        <w:autoSpaceDN w:val="0"/>
        <w:adjustRightInd w:val="0"/>
        <w:spacing w:after="0"/>
        <w:jc w:val="both"/>
        <w:rPr>
          <w:rFonts w:ascii="Souvenir" w:eastAsia="AdvT143" w:hAnsi="Souvenir"/>
        </w:rPr>
      </w:pPr>
      <w:r w:rsidRPr="00781FEE">
        <w:rPr>
          <w:rFonts w:ascii="Souvenir" w:eastAsia="AdvT143" w:hAnsi="Souvenir"/>
          <w:b/>
        </w:rPr>
        <w:t>Discussion</w:t>
      </w:r>
      <w:r w:rsidR="008872DB" w:rsidRPr="00781FEE">
        <w:rPr>
          <w:rFonts w:ascii="Souvenir" w:eastAsia="AdvT143" w:hAnsi="Souvenir"/>
        </w:rPr>
        <w:t xml:space="preserve"> </w:t>
      </w:r>
    </w:p>
    <w:p w14:paraId="43605BD3" w14:textId="77777777" w:rsidR="000C1D35" w:rsidRDefault="000C1D35" w:rsidP="0064113A">
      <w:pPr>
        <w:autoSpaceDE w:val="0"/>
        <w:autoSpaceDN w:val="0"/>
        <w:adjustRightInd w:val="0"/>
        <w:spacing w:after="0"/>
        <w:jc w:val="both"/>
        <w:rPr>
          <w:rFonts w:ascii="Souvenir" w:eastAsia="AdvT143" w:hAnsi="Souvenir"/>
        </w:rPr>
        <w:sectPr w:rsidR="000C1D35" w:rsidSect="00006534">
          <w:type w:val="continuous"/>
          <w:pgSz w:w="12240" w:h="15840"/>
          <w:pgMar w:top="1440" w:right="1440" w:bottom="1440" w:left="1440" w:header="720" w:footer="720" w:gutter="0"/>
          <w:cols w:space="720"/>
          <w:docGrid w:linePitch="360"/>
        </w:sectPr>
      </w:pPr>
    </w:p>
    <w:p w14:paraId="1BBD1727" w14:textId="20872F7C" w:rsidR="008872DB" w:rsidRPr="00781FEE" w:rsidRDefault="008872DB" w:rsidP="0064113A">
      <w:pPr>
        <w:autoSpaceDE w:val="0"/>
        <w:autoSpaceDN w:val="0"/>
        <w:adjustRightInd w:val="0"/>
        <w:spacing w:after="0"/>
        <w:jc w:val="both"/>
        <w:rPr>
          <w:rFonts w:ascii="Souvenir" w:eastAsia="AdvT143" w:hAnsi="Souvenir"/>
        </w:rPr>
      </w:pPr>
      <w:r w:rsidRPr="00781FEE">
        <w:rPr>
          <w:rFonts w:ascii="Souvenir" w:eastAsia="AdvT143" w:hAnsi="Souvenir"/>
        </w:rPr>
        <w:t>The presence of variability within species (among populations and also between individuals within a population) is essential to their ability to survive and successfully respond to environmental changes (</w:t>
      </w:r>
      <w:r w:rsidRPr="00781FEE">
        <w:rPr>
          <w:rFonts w:ascii="Souvenir" w:hAnsi="Souvenir"/>
        </w:rPr>
        <w:t xml:space="preserve">Rehbein </w:t>
      </w:r>
      <w:r w:rsidRPr="00781FEE">
        <w:rPr>
          <w:rFonts w:ascii="Souvenir" w:hAnsi="Souvenir"/>
          <w:i/>
          <w:iCs/>
        </w:rPr>
        <w:t>et al.</w:t>
      </w:r>
      <w:r w:rsidR="00537D87" w:rsidRPr="00781FEE">
        <w:rPr>
          <w:rFonts w:ascii="Souvenir" w:hAnsi="Souvenir"/>
          <w:iCs/>
        </w:rPr>
        <w:t>,</w:t>
      </w:r>
      <w:r w:rsidRPr="00781FEE">
        <w:rPr>
          <w:rFonts w:ascii="Souvenir" w:hAnsi="Souvenir"/>
          <w:i/>
          <w:iCs/>
          <w:position w:val="-4"/>
          <w:vertAlign w:val="subscript"/>
        </w:rPr>
        <w:t xml:space="preserve"> </w:t>
      </w:r>
      <w:r w:rsidRPr="00781FEE">
        <w:rPr>
          <w:rFonts w:ascii="Souvenir" w:hAnsi="Souvenir"/>
        </w:rPr>
        <w:t>1995</w:t>
      </w:r>
      <w:r w:rsidRPr="00781FEE">
        <w:rPr>
          <w:rFonts w:ascii="Souvenir" w:eastAsia="AdvT143" w:hAnsi="Souvenir"/>
        </w:rPr>
        <w:t>). Out of the thirty</w:t>
      </w:r>
      <w:r w:rsidR="00537D87" w:rsidRPr="00781FEE">
        <w:rPr>
          <w:rFonts w:ascii="Souvenir" w:eastAsia="AdvT143" w:hAnsi="Souvenir"/>
        </w:rPr>
        <w:t>-</w:t>
      </w:r>
      <w:r w:rsidRPr="00781FEE">
        <w:rPr>
          <w:rFonts w:ascii="Souvenir" w:eastAsia="AdvT143" w:hAnsi="Souvenir"/>
        </w:rPr>
        <w:t>five primers screened, twelve primers (OPAD-09, OPAE-04, OPAE-05, OPAE-09, OPAF-07, OPAF-08, OPAF-09, OPAF-11, OPAF-12, OPB-15, OPC-09</w:t>
      </w:r>
      <w:r w:rsidR="00B41E14">
        <w:rPr>
          <w:rFonts w:ascii="Souvenir" w:eastAsia="AdvT143" w:hAnsi="Souvenir"/>
        </w:rPr>
        <w:t>,</w:t>
      </w:r>
      <w:r w:rsidRPr="00781FEE">
        <w:rPr>
          <w:rFonts w:ascii="Souvenir" w:eastAsia="AdvT143" w:hAnsi="Souvenir"/>
        </w:rPr>
        <w:t xml:space="preserve"> and OPI-03) generated reproducible bands and gave </w:t>
      </w:r>
      <w:r w:rsidRPr="00781FEE">
        <w:rPr>
          <w:rFonts w:ascii="Souvenir" w:hAnsi="Souvenir"/>
        </w:rPr>
        <w:t>satisfactory results</w:t>
      </w:r>
      <w:r w:rsidRPr="00781FEE">
        <w:rPr>
          <w:rFonts w:ascii="Souvenir" w:eastAsia="AdvT143" w:hAnsi="Souvenir"/>
        </w:rPr>
        <w:t xml:space="preserve"> whereas twenty</w:t>
      </w:r>
      <w:r w:rsidR="00537D87" w:rsidRPr="00781FEE">
        <w:rPr>
          <w:rFonts w:ascii="Souvenir" w:eastAsia="AdvT143" w:hAnsi="Souvenir"/>
        </w:rPr>
        <w:t>-</w:t>
      </w:r>
      <w:r w:rsidRPr="00781FEE">
        <w:rPr>
          <w:rFonts w:ascii="Souvenir" w:eastAsia="AdvT143" w:hAnsi="Souvenir"/>
        </w:rPr>
        <w:t xml:space="preserve">three primers produced highly inconsistent amplification products. </w:t>
      </w:r>
      <w:r w:rsidRPr="00781FEE">
        <w:rPr>
          <w:rFonts w:ascii="Souvenir" w:hAnsi="Souvenir"/>
          <w:color w:val="000000"/>
        </w:rPr>
        <w:t xml:space="preserve">The RAPD-PCR results of all genomic DNA isolated from the different </w:t>
      </w:r>
      <w:r w:rsidRPr="00781FEE">
        <w:rPr>
          <w:rFonts w:ascii="Souvenir" w:hAnsi="Souvenir"/>
          <w:iCs/>
          <w:color w:val="000000"/>
        </w:rPr>
        <w:t>samples</w:t>
      </w:r>
      <w:r w:rsidRPr="00781FEE">
        <w:rPr>
          <w:rFonts w:ascii="Souvenir" w:hAnsi="Souvenir"/>
          <w:color w:val="000000"/>
        </w:rPr>
        <w:t xml:space="preserve"> were compared with each other.</w:t>
      </w:r>
      <w:r w:rsidRPr="00781FEE">
        <w:rPr>
          <w:rFonts w:ascii="Souvenir" w:hAnsi="Souvenir"/>
          <w:b/>
          <w:bCs/>
        </w:rPr>
        <w:t xml:space="preserve"> </w:t>
      </w:r>
      <w:r w:rsidRPr="00781FEE">
        <w:rPr>
          <w:rFonts w:ascii="Souvenir" w:hAnsi="Souvenir"/>
          <w:color w:val="000000"/>
        </w:rPr>
        <w:t xml:space="preserve"> The primer OPAD-09 had the greatest degree of DNA polymorphism over the other four primers. Primer OPC-09 showed </w:t>
      </w:r>
      <w:r w:rsidR="00B41E14">
        <w:rPr>
          <w:rFonts w:ascii="Souvenir" w:hAnsi="Souvenir"/>
          <w:color w:val="000000"/>
        </w:rPr>
        <w:t xml:space="preserve">a </w:t>
      </w:r>
      <w:r w:rsidRPr="00781FEE">
        <w:rPr>
          <w:rFonts w:ascii="Souvenir" w:hAnsi="Souvenir"/>
          <w:color w:val="000000"/>
        </w:rPr>
        <w:t xml:space="preserve">greater percentage over primers OPI-03 and OPB-15 while primers OPI-03 and OPB-15 are of the same percentages (75%).  </w:t>
      </w:r>
    </w:p>
    <w:p w14:paraId="402DF721" w14:textId="4E755861" w:rsidR="008872DB" w:rsidRPr="00781FEE" w:rsidRDefault="008872DB" w:rsidP="0064113A">
      <w:pPr>
        <w:autoSpaceDE w:val="0"/>
        <w:autoSpaceDN w:val="0"/>
        <w:adjustRightInd w:val="0"/>
        <w:spacing w:after="0"/>
        <w:jc w:val="both"/>
        <w:rPr>
          <w:rFonts w:ascii="Souvenir" w:hAnsi="Souvenir"/>
        </w:rPr>
      </w:pPr>
      <w:r w:rsidRPr="00781FEE">
        <w:rPr>
          <w:rFonts w:ascii="Souvenir" w:hAnsi="Souvenir"/>
        </w:rPr>
        <w:t>The twelve random decamer primers generated a total of 77 unambiguous, readable</w:t>
      </w:r>
      <w:r w:rsidR="00B41E14">
        <w:rPr>
          <w:rFonts w:ascii="Souvenir" w:hAnsi="Souvenir"/>
        </w:rPr>
        <w:t>,</w:t>
      </w:r>
      <w:r w:rsidRPr="00781FEE">
        <w:rPr>
          <w:rFonts w:ascii="Souvenir" w:hAnsi="Souvenir"/>
        </w:rPr>
        <w:t xml:space="preserve"> and reproducible amplified products.</w:t>
      </w:r>
      <w:r w:rsidRPr="00781FEE">
        <w:rPr>
          <w:rFonts w:ascii="Souvenir" w:eastAsia="AdvT143" w:hAnsi="Souvenir"/>
        </w:rPr>
        <w:t xml:space="preserve"> The number of amplified bands varied from three to fifteen and</w:t>
      </w:r>
      <w:r w:rsidRPr="00781FEE">
        <w:rPr>
          <w:rFonts w:ascii="Souvenir" w:hAnsi="Souvenir"/>
        </w:rPr>
        <w:t xml:space="preserve"> the size of the amplified products vari</w:t>
      </w:r>
      <w:r w:rsidR="00B51FC6" w:rsidRPr="00781FEE">
        <w:rPr>
          <w:rFonts w:ascii="Souvenir" w:hAnsi="Souvenir"/>
        </w:rPr>
        <w:t>ed from 150 to 5000</w:t>
      </w:r>
      <w:r w:rsidR="00537D87" w:rsidRPr="00781FEE">
        <w:rPr>
          <w:rFonts w:ascii="Souvenir" w:hAnsi="Souvenir"/>
        </w:rPr>
        <w:t xml:space="preserve"> </w:t>
      </w:r>
      <w:r w:rsidR="00B51FC6" w:rsidRPr="00781FEE">
        <w:rPr>
          <w:rFonts w:ascii="Souvenir" w:hAnsi="Souvenir"/>
        </w:rPr>
        <w:t>bp</w:t>
      </w:r>
      <w:r w:rsidRPr="00781FEE">
        <w:rPr>
          <w:rFonts w:ascii="Souvenir" w:hAnsi="Souvenir"/>
        </w:rPr>
        <w:t>.</w:t>
      </w:r>
      <w:r w:rsidRPr="00781FEE">
        <w:rPr>
          <w:rFonts w:ascii="Souvenir" w:eastAsia="AdvT143" w:hAnsi="Souvenir"/>
        </w:rPr>
        <w:t xml:space="preserve"> </w:t>
      </w:r>
      <w:r w:rsidR="00B51FC6" w:rsidRPr="00781FEE">
        <w:rPr>
          <w:rFonts w:ascii="Souvenir" w:eastAsia="AdvT143" w:hAnsi="Souvenir"/>
        </w:rPr>
        <w:t xml:space="preserve">This </w:t>
      </w:r>
      <w:r w:rsidR="00537D87" w:rsidRPr="00781FEE">
        <w:rPr>
          <w:rFonts w:ascii="Souvenir" w:eastAsia="AdvT143" w:hAnsi="Souvenir"/>
        </w:rPr>
        <w:t xml:space="preserve">agrees with </w:t>
      </w:r>
      <w:r w:rsidR="00B51FC6" w:rsidRPr="00781FEE">
        <w:rPr>
          <w:rFonts w:ascii="Souvenir" w:eastAsia="AdvT143" w:hAnsi="Souvenir"/>
        </w:rPr>
        <w:t xml:space="preserve">Welsh </w:t>
      </w:r>
      <w:r w:rsidR="00B51FC6" w:rsidRPr="00781FEE">
        <w:rPr>
          <w:rFonts w:ascii="Souvenir" w:eastAsia="AdvT143" w:hAnsi="Souvenir"/>
          <w:i/>
        </w:rPr>
        <w:t>et al</w:t>
      </w:r>
      <w:r w:rsidR="00B51FC6" w:rsidRPr="00781FEE">
        <w:rPr>
          <w:rFonts w:ascii="Souvenir" w:eastAsia="AdvT143" w:hAnsi="Souvenir"/>
        </w:rPr>
        <w:t xml:space="preserve">. </w:t>
      </w:r>
      <w:r w:rsidR="00C47DFB" w:rsidRPr="00781FEE">
        <w:rPr>
          <w:rFonts w:ascii="Souvenir" w:eastAsia="AdvT143" w:hAnsi="Souvenir"/>
        </w:rPr>
        <w:t>(</w:t>
      </w:r>
      <w:r w:rsidR="00B51FC6" w:rsidRPr="00781FEE">
        <w:rPr>
          <w:rFonts w:ascii="Souvenir" w:eastAsia="AdvT143" w:hAnsi="Souvenir"/>
        </w:rPr>
        <w:t>1991</w:t>
      </w:r>
      <w:r w:rsidR="00C47DFB" w:rsidRPr="00781FEE">
        <w:rPr>
          <w:rFonts w:ascii="Souvenir" w:eastAsia="AdvT143" w:hAnsi="Souvenir"/>
        </w:rPr>
        <w:t>) that</w:t>
      </w:r>
      <w:r w:rsidRPr="00781FEE">
        <w:rPr>
          <w:rFonts w:ascii="Souvenir" w:eastAsia="AdvT143" w:hAnsi="Souvenir"/>
        </w:rPr>
        <w:t xml:space="preserve"> the number and size of the bands generated strictly depend upon the nucleotide sequence of the primer used and the source of the template DNA, resulting in the genome-specific fingerprints of random DNA bands</w:t>
      </w:r>
      <w:r w:rsidR="00C47DFB" w:rsidRPr="00781FEE">
        <w:rPr>
          <w:rFonts w:ascii="Souvenir" w:eastAsia="AdvT143" w:hAnsi="Souvenir"/>
        </w:rPr>
        <w:t>.</w:t>
      </w:r>
      <w:r w:rsidRPr="00781FEE">
        <w:rPr>
          <w:rFonts w:ascii="Souvenir" w:eastAsia="AdvT143" w:hAnsi="Souvenir"/>
        </w:rPr>
        <w:t xml:space="preserve"> </w:t>
      </w:r>
      <w:r w:rsidRPr="00781FEE">
        <w:rPr>
          <w:rFonts w:ascii="Souvenir" w:hAnsi="Souvenir"/>
        </w:rPr>
        <w:t>The results showed that all the samples had different banding composition. OPI-03 generated a total of 8 bands, OPC-09 had 5 bands, OPB-15 generated 8 bands, OPAF-09 generated a total of 15 bands</w:t>
      </w:r>
      <w:r w:rsidR="00B41E14">
        <w:rPr>
          <w:rFonts w:ascii="Souvenir" w:hAnsi="Souvenir"/>
        </w:rPr>
        <w:t>,</w:t>
      </w:r>
      <w:r w:rsidRPr="00781FEE">
        <w:rPr>
          <w:rFonts w:ascii="Souvenir" w:hAnsi="Souvenir"/>
        </w:rPr>
        <w:t xml:space="preserve"> and OPAD-09 had a total of 12 bands. </w:t>
      </w:r>
      <w:r w:rsidR="00537D87" w:rsidRPr="00781FEE">
        <w:rPr>
          <w:rFonts w:ascii="Souvenir" w:hAnsi="Souvenir"/>
        </w:rPr>
        <w:t>The h</w:t>
      </w:r>
      <w:r w:rsidRPr="00781FEE">
        <w:rPr>
          <w:rFonts w:ascii="Souvenir" w:hAnsi="Souvenir"/>
        </w:rPr>
        <w:t xml:space="preserve">ighest number of bands was generated by OPAF-09 and revealed 67% polymorphism, while OPAD-09 showed </w:t>
      </w:r>
      <w:r w:rsidR="00B41E14">
        <w:rPr>
          <w:rFonts w:ascii="Souvenir" w:hAnsi="Souvenir"/>
        </w:rPr>
        <w:t xml:space="preserve">the </w:t>
      </w:r>
      <w:r w:rsidRPr="00781FEE">
        <w:rPr>
          <w:rFonts w:ascii="Souvenir" w:hAnsi="Souvenir"/>
        </w:rPr>
        <w:t>highest polymorphism (92%) across the samples. The variations in the number of bands amplified by different primers were influenced by variable factors such as primer structure, template quantity and less number of annealing sites in the genome (Davis and Hetzel, 2000). Of the 77 bands, 45 (58.44%) were polymorphic while 32 (41.56%) were monomorphic in all the samples. The percentages of polymorphism RAPD bands ranged from 20</w:t>
      </w:r>
      <w:r w:rsidR="00537D87" w:rsidRPr="00781FEE">
        <w:rPr>
          <w:rFonts w:ascii="Souvenir" w:hAnsi="Souvenir"/>
        </w:rPr>
        <w:t xml:space="preserve"> to </w:t>
      </w:r>
      <w:r w:rsidRPr="00781FEE">
        <w:rPr>
          <w:rFonts w:ascii="Souvenir" w:hAnsi="Souvenir"/>
        </w:rPr>
        <w:t>92% in all studied Tilapia species.</w:t>
      </w:r>
    </w:p>
    <w:p w14:paraId="2FC4755F" w14:textId="061E2B72" w:rsidR="008872DB" w:rsidRPr="00781FEE" w:rsidRDefault="00B555A0" w:rsidP="0064113A">
      <w:pPr>
        <w:autoSpaceDE w:val="0"/>
        <w:autoSpaceDN w:val="0"/>
        <w:adjustRightInd w:val="0"/>
        <w:spacing w:after="0"/>
        <w:jc w:val="both"/>
        <w:rPr>
          <w:rFonts w:ascii="Souvenir" w:hAnsi="Souvenir"/>
        </w:rPr>
      </w:pPr>
      <w:r w:rsidRPr="00781FEE">
        <w:rPr>
          <w:rFonts w:ascii="Souvenir" w:eastAsia="Times New Roman" w:hAnsi="Souvenir"/>
        </w:rPr>
        <w:t>T</w:t>
      </w:r>
      <w:r w:rsidR="008872DB" w:rsidRPr="00781FEE">
        <w:rPr>
          <w:rFonts w:ascii="Souvenir" w:eastAsia="Times New Roman" w:hAnsi="Souvenir"/>
        </w:rPr>
        <w:t>his</w:t>
      </w:r>
      <w:r w:rsidRPr="00781FEE">
        <w:rPr>
          <w:rFonts w:ascii="Souvenir" w:eastAsia="Times New Roman" w:hAnsi="Souvenir"/>
        </w:rPr>
        <w:t xml:space="preserve"> study has</w:t>
      </w:r>
      <w:r w:rsidR="008872DB" w:rsidRPr="00781FEE">
        <w:rPr>
          <w:rFonts w:ascii="Souvenir" w:eastAsia="Times New Roman" w:hAnsi="Souvenir"/>
        </w:rPr>
        <w:t xml:space="preserve"> demonstrated that RAPD markers can differentiate between and determine genetic relatedness within some populations of cichlids species. The RAPD fragments observed in the populations showed a high degree of polymorphism within and between the populations. Unweighted pair-group method using arithmetic average (UPGMA) analysis of the RAPD markers and pair</w:t>
      </w:r>
      <w:r w:rsidR="00537D87" w:rsidRPr="00781FEE">
        <w:rPr>
          <w:rFonts w:ascii="Souvenir" w:eastAsia="Times New Roman" w:hAnsi="Souvenir"/>
        </w:rPr>
        <w:t>-</w:t>
      </w:r>
      <w:r w:rsidR="008872DB" w:rsidRPr="00781FEE">
        <w:rPr>
          <w:rFonts w:ascii="Souvenir" w:eastAsia="Times New Roman" w:hAnsi="Souvenir"/>
        </w:rPr>
        <w:t>wise genetic similarities among the populations from the three studied reservoirs w</w:t>
      </w:r>
      <w:r w:rsidR="00B41E14">
        <w:rPr>
          <w:rFonts w:ascii="Souvenir" w:eastAsia="Times New Roman" w:hAnsi="Souvenir"/>
        </w:rPr>
        <w:t>as</w:t>
      </w:r>
      <w:r w:rsidR="008872DB" w:rsidRPr="00781FEE">
        <w:rPr>
          <w:rFonts w:ascii="Souvenir" w:eastAsia="Times New Roman" w:hAnsi="Souvenir"/>
        </w:rPr>
        <w:t xml:space="preserve"> estimated to range from 0.292</w:t>
      </w:r>
      <w:r w:rsidR="00537D87" w:rsidRPr="00781FEE">
        <w:rPr>
          <w:rFonts w:ascii="Souvenir" w:eastAsia="Times New Roman" w:hAnsi="Souvenir"/>
        </w:rPr>
        <w:t xml:space="preserve"> to</w:t>
      </w:r>
      <w:r w:rsidR="008872DB" w:rsidRPr="00781FEE">
        <w:rPr>
          <w:rFonts w:ascii="Souvenir" w:hAnsi="Souvenir"/>
        </w:rPr>
        <w:t xml:space="preserve"> 0.967 indicating a high genetic distance among the sampled populations. The result of the cluster analysis among the cichlids showed that the species from Asejire and Aiba reservoirs interbreed thereby producing mixed breeds. This might be as a result of natural selection based on breeding partners and as a result of seasonal migration. The similarity coefficients recorded in the populations amon</w:t>
      </w:r>
      <w:r w:rsidR="00537D87" w:rsidRPr="00781FEE">
        <w:rPr>
          <w:rFonts w:ascii="Souvenir" w:hAnsi="Souvenir"/>
        </w:rPr>
        <w:t>g the sampling reservoirs varied</w:t>
      </w:r>
      <w:r w:rsidR="008872DB" w:rsidRPr="00781FEE">
        <w:rPr>
          <w:rFonts w:ascii="Souvenir" w:hAnsi="Souvenir"/>
        </w:rPr>
        <w:t xml:space="preserve"> greatly </w:t>
      </w:r>
      <w:r w:rsidR="00537D87" w:rsidRPr="00781FEE">
        <w:rPr>
          <w:rFonts w:ascii="Souvenir" w:hAnsi="Souvenir"/>
        </w:rPr>
        <w:t>being 0</w:t>
      </w:r>
      <w:r w:rsidR="008872DB" w:rsidRPr="00781FEE">
        <w:rPr>
          <w:rFonts w:ascii="Souvenir" w:hAnsi="Souvenir"/>
        </w:rPr>
        <w:t>.900-0.967, 0.333-0.958</w:t>
      </w:r>
      <w:r w:rsidR="00B41E14">
        <w:rPr>
          <w:rFonts w:ascii="Souvenir" w:hAnsi="Souvenir"/>
        </w:rPr>
        <w:t>,</w:t>
      </w:r>
      <w:r w:rsidR="008872DB" w:rsidRPr="00781FEE">
        <w:rPr>
          <w:rFonts w:ascii="Souvenir" w:hAnsi="Souvenir"/>
        </w:rPr>
        <w:t xml:space="preserve"> and 0.292-0.875 </w:t>
      </w:r>
      <w:r w:rsidR="00537D87" w:rsidRPr="00781FEE">
        <w:rPr>
          <w:rFonts w:ascii="Souvenir" w:hAnsi="Souvenir"/>
        </w:rPr>
        <w:t>for the</w:t>
      </w:r>
      <w:r w:rsidR="008872DB" w:rsidRPr="00781FEE">
        <w:rPr>
          <w:rFonts w:ascii="Souvenir" w:hAnsi="Souvenir"/>
        </w:rPr>
        <w:t xml:space="preserve"> samples from Owena, Asejire</w:t>
      </w:r>
      <w:r w:rsidR="00B41E14">
        <w:rPr>
          <w:rFonts w:ascii="Souvenir" w:hAnsi="Souvenir"/>
        </w:rPr>
        <w:t>,</w:t>
      </w:r>
      <w:r w:rsidR="008872DB" w:rsidRPr="00781FEE">
        <w:rPr>
          <w:rFonts w:ascii="Souvenir" w:hAnsi="Souvenir"/>
        </w:rPr>
        <w:t xml:space="preserve"> and Aiba reservoirs respectively. </w:t>
      </w:r>
    </w:p>
    <w:p w14:paraId="1ED7916F" w14:textId="69E2D385" w:rsidR="008872DB" w:rsidRPr="00781FEE" w:rsidRDefault="008872DB" w:rsidP="0064113A">
      <w:pPr>
        <w:autoSpaceDE w:val="0"/>
        <w:autoSpaceDN w:val="0"/>
        <w:adjustRightInd w:val="0"/>
        <w:spacing w:after="0"/>
        <w:ind w:left="11" w:right="58"/>
        <w:jc w:val="both"/>
        <w:rPr>
          <w:rFonts w:ascii="Souvenir" w:hAnsi="Souvenir"/>
          <w:color w:val="548DD4"/>
        </w:rPr>
      </w:pPr>
      <w:r w:rsidRPr="00781FEE">
        <w:rPr>
          <w:rFonts w:ascii="Souvenir" w:hAnsi="Souvenir"/>
        </w:rPr>
        <w:t xml:space="preserve">The phylogenetic tree indicated that all the populations are polyphylogenetic. The results of </w:t>
      </w:r>
      <w:r w:rsidR="00B41E14">
        <w:rPr>
          <w:rFonts w:ascii="Souvenir" w:hAnsi="Souvenir"/>
        </w:rPr>
        <w:t xml:space="preserve">the </w:t>
      </w:r>
      <w:r w:rsidRPr="00781FEE">
        <w:rPr>
          <w:rFonts w:ascii="Souvenir" w:hAnsi="Souvenir"/>
        </w:rPr>
        <w:t>similarity coefficient also indicate</w:t>
      </w:r>
      <w:r w:rsidR="00D62A36" w:rsidRPr="00781FEE">
        <w:rPr>
          <w:rFonts w:ascii="Souvenir" w:hAnsi="Souvenir"/>
        </w:rPr>
        <w:t>d</w:t>
      </w:r>
      <w:r w:rsidRPr="00781FEE">
        <w:rPr>
          <w:rFonts w:ascii="Souvenir" w:hAnsi="Souvenir"/>
        </w:rPr>
        <w:t xml:space="preserve"> the polyphylogenetic relationship</w:t>
      </w:r>
      <w:r w:rsidR="00D62A36" w:rsidRPr="00781FEE">
        <w:rPr>
          <w:rFonts w:ascii="Souvenir" w:hAnsi="Souvenir"/>
        </w:rPr>
        <w:t>s</w:t>
      </w:r>
      <w:r w:rsidRPr="00781FEE">
        <w:rPr>
          <w:rFonts w:ascii="Souvenir" w:hAnsi="Souvenir"/>
        </w:rPr>
        <w:t xml:space="preserve"> of </w:t>
      </w:r>
      <w:r w:rsidR="00D62A36" w:rsidRPr="00781FEE">
        <w:rPr>
          <w:rFonts w:ascii="Souvenir" w:hAnsi="Souvenir"/>
        </w:rPr>
        <w:t xml:space="preserve">the </w:t>
      </w:r>
      <w:r w:rsidRPr="00781FEE">
        <w:rPr>
          <w:rFonts w:ascii="Souvenir" w:hAnsi="Souvenir"/>
        </w:rPr>
        <w:t xml:space="preserve">different species. </w:t>
      </w:r>
      <w:r w:rsidR="00D62A36" w:rsidRPr="00781FEE">
        <w:rPr>
          <w:rFonts w:ascii="Souvenir" w:hAnsi="Souvenir"/>
        </w:rPr>
        <w:t>The p</w:t>
      </w:r>
      <w:r w:rsidRPr="00781FEE">
        <w:rPr>
          <w:rFonts w:ascii="Souvenir" w:hAnsi="Souvenir"/>
        </w:rPr>
        <w:t xml:space="preserve">opulations from Asejire and Aiba reservoirs were closely related </w:t>
      </w:r>
      <w:r w:rsidR="00B41E14">
        <w:rPr>
          <w:rFonts w:ascii="Souvenir" w:hAnsi="Souvenir"/>
        </w:rPr>
        <w:t>even though</w:t>
      </w:r>
      <w:r w:rsidRPr="00781FEE">
        <w:rPr>
          <w:rFonts w:ascii="Souvenir" w:hAnsi="Souvenir"/>
        </w:rPr>
        <w:t xml:space="preserve"> they are different species of cichlids as seen from the dendrogram. </w:t>
      </w:r>
      <w:r w:rsidR="00D62A36" w:rsidRPr="00781FEE">
        <w:rPr>
          <w:rFonts w:ascii="Souvenir" w:hAnsi="Souvenir"/>
        </w:rPr>
        <w:t>The p</w:t>
      </w:r>
      <w:r w:rsidRPr="00781FEE">
        <w:rPr>
          <w:rFonts w:ascii="Souvenir" w:hAnsi="Souvenir"/>
        </w:rPr>
        <w:t>o</w:t>
      </w:r>
      <w:r w:rsidR="00D62A36" w:rsidRPr="00781FEE">
        <w:rPr>
          <w:rFonts w:ascii="Souvenir" w:hAnsi="Souvenir"/>
        </w:rPr>
        <w:t>pulations from Owena reservoir we</w:t>
      </w:r>
      <w:r w:rsidRPr="00781FEE">
        <w:rPr>
          <w:rFonts w:ascii="Souvenir" w:hAnsi="Souvenir"/>
        </w:rPr>
        <w:t xml:space="preserve">re genetically related sharing some characteristics but not purely of the same strain. In contrast, those with similar strain are paired together showing </w:t>
      </w:r>
      <w:r w:rsidR="00B41E14">
        <w:rPr>
          <w:rFonts w:ascii="Souvenir" w:hAnsi="Souvenir"/>
        </w:rPr>
        <w:t xml:space="preserve">a </w:t>
      </w:r>
      <w:r w:rsidRPr="00781FEE">
        <w:rPr>
          <w:rFonts w:ascii="Souvenir" w:hAnsi="Souvenir"/>
        </w:rPr>
        <w:t xml:space="preserve">high similarity coefficient of 0.967. This might be a result of </w:t>
      </w:r>
      <w:r w:rsidR="00D62A36" w:rsidRPr="00781FEE">
        <w:rPr>
          <w:rFonts w:ascii="Souvenir" w:hAnsi="Souvenir"/>
        </w:rPr>
        <w:t xml:space="preserve">the </w:t>
      </w:r>
      <w:r w:rsidRPr="00781FEE">
        <w:rPr>
          <w:rFonts w:ascii="Souvenir" w:hAnsi="Souvenir"/>
        </w:rPr>
        <w:t xml:space="preserve">short period of reproduction (Barman </w:t>
      </w:r>
      <w:r w:rsidRPr="00781FEE">
        <w:rPr>
          <w:rFonts w:ascii="Souvenir" w:hAnsi="Souvenir"/>
          <w:i/>
        </w:rPr>
        <w:t xml:space="preserve">et al., </w:t>
      </w:r>
      <w:r w:rsidRPr="00781FEE">
        <w:rPr>
          <w:rFonts w:ascii="Souvenir" w:hAnsi="Souvenir"/>
        </w:rPr>
        <w:t xml:space="preserve">2003) and that the samples originated from a common ancestor, hence the </w:t>
      </w:r>
      <w:r w:rsidR="00E4526F" w:rsidRPr="00781FEE">
        <w:rPr>
          <w:rFonts w:ascii="Souvenir" w:hAnsi="Souvenir"/>
        </w:rPr>
        <w:t xml:space="preserve">results give solutions to cichlids diversities </w:t>
      </w:r>
      <w:r w:rsidR="00D62A36" w:rsidRPr="00781FEE">
        <w:rPr>
          <w:rFonts w:ascii="Souvenir" w:hAnsi="Souvenir"/>
        </w:rPr>
        <w:t xml:space="preserve">in </w:t>
      </w:r>
      <w:r w:rsidRPr="00781FEE">
        <w:rPr>
          <w:rFonts w:ascii="Souvenir" w:hAnsi="Souvenir"/>
        </w:rPr>
        <w:t>their natural environment</w:t>
      </w:r>
      <w:r w:rsidR="00D62A36" w:rsidRPr="00781FEE">
        <w:rPr>
          <w:rFonts w:ascii="Souvenir" w:hAnsi="Souvenir"/>
        </w:rPr>
        <w:t>s</w:t>
      </w:r>
      <w:r w:rsidRPr="00781FEE">
        <w:rPr>
          <w:rFonts w:ascii="Souvenir" w:hAnsi="Souvenir"/>
        </w:rPr>
        <w:t>.</w:t>
      </w:r>
      <w:r w:rsidRPr="00781FEE">
        <w:rPr>
          <w:rFonts w:ascii="Souvenir" w:hAnsi="Souvenir"/>
          <w:color w:val="548DD4"/>
        </w:rPr>
        <w:t xml:space="preserve"> </w:t>
      </w:r>
      <w:r w:rsidRPr="00781FEE">
        <w:rPr>
          <w:rFonts w:ascii="Souvenir" w:hAnsi="Souvenir"/>
        </w:rPr>
        <w:t xml:space="preserve">It also means that the species </w:t>
      </w:r>
      <w:r w:rsidRPr="00781FEE">
        <w:rPr>
          <w:rFonts w:ascii="Souvenir" w:hAnsi="Souvenir"/>
          <w:i/>
        </w:rPr>
        <w:t>O</w:t>
      </w:r>
      <w:r w:rsidRPr="00781FEE">
        <w:rPr>
          <w:rFonts w:ascii="Souvenir" w:hAnsi="Souvenir"/>
        </w:rPr>
        <w:t xml:space="preserve">. </w:t>
      </w:r>
      <w:r w:rsidRPr="00781FEE">
        <w:rPr>
          <w:rFonts w:ascii="Souvenir" w:hAnsi="Souvenir"/>
          <w:i/>
          <w:iCs/>
        </w:rPr>
        <w:t xml:space="preserve">niloticus </w:t>
      </w:r>
      <w:r w:rsidRPr="00781FEE">
        <w:rPr>
          <w:rFonts w:ascii="Souvenir" w:hAnsi="Souvenir"/>
          <w:iCs/>
        </w:rPr>
        <w:t>collected from Owena reservoir</w:t>
      </w:r>
      <w:r w:rsidRPr="00781FEE">
        <w:rPr>
          <w:rFonts w:ascii="Souvenir" w:hAnsi="Souvenir"/>
          <w:i/>
          <w:iCs/>
        </w:rPr>
        <w:t xml:space="preserve"> </w:t>
      </w:r>
      <w:r w:rsidRPr="00781FEE">
        <w:rPr>
          <w:rFonts w:ascii="Souvenir" w:hAnsi="Souvenir"/>
        </w:rPr>
        <w:t>are mono</w:t>
      </w:r>
      <w:r w:rsidR="00E4526F" w:rsidRPr="00781FEE">
        <w:rPr>
          <w:rFonts w:ascii="Souvenir" w:hAnsi="Souvenir"/>
        </w:rPr>
        <w:t>-</w:t>
      </w:r>
      <w:r w:rsidRPr="00781FEE">
        <w:rPr>
          <w:rFonts w:ascii="Souvenir" w:hAnsi="Souvenir"/>
        </w:rPr>
        <w:t>phylogen</w:t>
      </w:r>
      <w:r w:rsidR="00E4526F" w:rsidRPr="00781FEE">
        <w:rPr>
          <w:rFonts w:ascii="Souvenir" w:hAnsi="Souvenir"/>
        </w:rPr>
        <w:t>e</w:t>
      </w:r>
      <w:r w:rsidR="00D62A36" w:rsidRPr="00781FEE">
        <w:rPr>
          <w:rFonts w:ascii="Souvenir" w:hAnsi="Souvenir"/>
        </w:rPr>
        <w:t>tic (common ancestor)</w:t>
      </w:r>
      <w:r w:rsidRPr="00781FEE">
        <w:rPr>
          <w:rFonts w:ascii="Souvenir" w:hAnsi="Souvenir"/>
        </w:rPr>
        <w:t xml:space="preserve"> while the other populations</w:t>
      </w:r>
      <w:r w:rsidRPr="00781FEE">
        <w:rPr>
          <w:rFonts w:ascii="Souvenir" w:hAnsi="Souvenir"/>
          <w:i/>
          <w:iCs/>
        </w:rPr>
        <w:t xml:space="preserve"> </w:t>
      </w:r>
      <w:r w:rsidRPr="00781FEE">
        <w:rPr>
          <w:rFonts w:ascii="Souvenir" w:hAnsi="Souvenir"/>
        </w:rPr>
        <w:t xml:space="preserve">display another origin. This </w:t>
      </w:r>
      <w:r w:rsidR="00E4526F" w:rsidRPr="00781FEE">
        <w:rPr>
          <w:rFonts w:ascii="Souvenir" w:hAnsi="Souvenir"/>
        </w:rPr>
        <w:t>support</w:t>
      </w:r>
      <w:r w:rsidR="00D62A36" w:rsidRPr="00781FEE">
        <w:rPr>
          <w:rFonts w:ascii="Souvenir" w:hAnsi="Souvenir"/>
        </w:rPr>
        <w:t>s</w:t>
      </w:r>
      <w:r w:rsidRPr="00781FEE">
        <w:rPr>
          <w:rFonts w:ascii="Souvenir" w:hAnsi="Souvenir"/>
        </w:rPr>
        <w:t xml:space="preserve"> Farias </w:t>
      </w:r>
      <w:r w:rsidRPr="00781FEE">
        <w:rPr>
          <w:rFonts w:ascii="Souvenir" w:hAnsi="Souvenir"/>
          <w:i/>
          <w:iCs/>
        </w:rPr>
        <w:t xml:space="preserve">et al. </w:t>
      </w:r>
      <w:r w:rsidRPr="00781FEE">
        <w:rPr>
          <w:rFonts w:ascii="Souvenir" w:hAnsi="Souvenir"/>
        </w:rPr>
        <w:t xml:space="preserve">(1999) and El-Serafy </w:t>
      </w:r>
      <w:r w:rsidRPr="00781FEE">
        <w:rPr>
          <w:rFonts w:ascii="Souvenir" w:hAnsi="Souvenir"/>
          <w:i/>
          <w:iCs/>
        </w:rPr>
        <w:t xml:space="preserve">et al. </w:t>
      </w:r>
      <w:r w:rsidRPr="00781FEE">
        <w:rPr>
          <w:rFonts w:ascii="Souvenir" w:hAnsi="Souvenir"/>
        </w:rPr>
        <w:t xml:space="preserve">(2003) who used restriction fragment length polymorphisms of nuclear and mitochondrial DNA- PCR products (RELPs/PCR) as a basis for examining </w:t>
      </w:r>
      <w:r w:rsidR="00D62A36" w:rsidRPr="00781FEE">
        <w:rPr>
          <w:rFonts w:ascii="Souvenir" w:hAnsi="Souvenir"/>
        </w:rPr>
        <w:t xml:space="preserve">the </w:t>
      </w:r>
      <w:r w:rsidRPr="00781FEE">
        <w:rPr>
          <w:rFonts w:ascii="Souvenir" w:hAnsi="Souvenir"/>
        </w:rPr>
        <w:t xml:space="preserve">relationships among </w:t>
      </w:r>
      <w:r w:rsidRPr="00781FEE">
        <w:rPr>
          <w:rFonts w:ascii="Souvenir" w:hAnsi="Souvenir"/>
          <w:iCs/>
        </w:rPr>
        <w:t>Tilapia</w:t>
      </w:r>
      <w:r w:rsidRPr="00781FEE">
        <w:rPr>
          <w:rFonts w:ascii="Souvenir" w:hAnsi="Souvenir"/>
          <w:i/>
          <w:iCs/>
        </w:rPr>
        <w:t xml:space="preserve"> </w:t>
      </w:r>
      <w:r w:rsidRPr="00781FEE">
        <w:rPr>
          <w:rFonts w:ascii="Souvenir" w:hAnsi="Souvenir"/>
        </w:rPr>
        <w:t>species</w:t>
      </w:r>
      <w:r w:rsidR="00D62A36" w:rsidRPr="00781FEE">
        <w:rPr>
          <w:rFonts w:ascii="Souvenir" w:hAnsi="Souvenir"/>
        </w:rPr>
        <w:t xml:space="preserve"> and </w:t>
      </w:r>
      <w:r w:rsidRPr="00781FEE">
        <w:rPr>
          <w:rFonts w:ascii="Souvenir" w:hAnsi="Souvenir"/>
        </w:rPr>
        <w:t>f</w:t>
      </w:r>
      <w:r w:rsidR="00D62A36" w:rsidRPr="00781FEE">
        <w:rPr>
          <w:rFonts w:ascii="Souvenir" w:hAnsi="Souvenir"/>
        </w:rPr>
        <w:t>ou</w:t>
      </w:r>
      <w:r w:rsidRPr="00781FEE">
        <w:rPr>
          <w:rFonts w:ascii="Souvenir" w:hAnsi="Souvenir"/>
        </w:rPr>
        <w:t xml:space="preserve">nd out that </w:t>
      </w:r>
      <w:r w:rsidRPr="00781FEE">
        <w:rPr>
          <w:rFonts w:ascii="Souvenir" w:hAnsi="Souvenir"/>
          <w:iCs/>
        </w:rPr>
        <w:t>Tilapia</w:t>
      </w:r>
      <w:r w:rsidRPr="00781FEE">
        <w:rPr>
          <w:rFonts w:ascii="Souvenir" w:hAnsi="Souvenir"/>
          <w:i/>
          <w:iCs/>
        </w:rPr>
        <w:t xml:space="preserve"> </w:t>
      </w:r>
      <w:r w:rsidRPr="00781FEE">
        <w:rPr>
          <w:rFonts w:ascii="Souvenir" w:hAnsi="Souvenir"/>
        </w:rPr>
        <w:t>species are poly</w:t>
      </w:r>
      <w:r w:rsidR="00B97D81" w:rsidRPr="00781FEE">
        <w:rPr>
          <w:rFonts w:ascii="Souvenir" w:hAnsi="Souvenir"/>
        </w:rPr>
        <w:t>-</w:t>
      </w:r>
      <w:r w:rsidRPr="00781FEE">
        <w:rPr>
          <w:rFonts w:ascii="Souvenir" w:hAnsi="Souvenir"/>
        </w:rPr>
        <w:t>phylogenetic species and some are mono</w:t>
      </w:r>
      <w:r w:rsidR="00B97D81" w:rsidRPr="00781FEE">
        <w:rPr>
          <w:rFonts w:ascii="Souvenir" w:hAnsi="Souvenir"/>
        </w:rPr>
        <w:t>-</w:t>
      </w:r>
      <w:r w:rsidRPr="00781FEE">
        <w:rPr>
          <w:rFonts w:ascii="Souvenir" w:hAnsi="Souvenir"/>
        </w:rPr>
        <w:t xml:space="preserve">phylogenetic. </w:t>
      </w:r>
      <w:r w:rsidR="00D62A36" w:rsidRPr="00781FEE">
        <w:rPr>
          <w:rFonts w:ascii="Souvenir" w:hAnsi="Souvenir"/>
        </w:rPr>
        <w:t xml:space="preserve">Similar </w:t>
      </w:r>
      <w:r w:rsidRPr="00781FEE">
        <w:rPr>
          <w:rFonts w:ascii="Souvenir" w:hAnsi="Souvenir"/>
        </w:rPr>
        <w:t xml:space="preserve">results were </w:t>
      </w:r>
      <w:r w:rsidR="00D62A36" w:rsidRPr="00781FEE">
        <w:rPr>
          <w:rFonts w:ascii="Souvenir" w:hAnsi="Souvenir"/>
        </w:rPr>
        <w:t xml:space="preserve">obtained </w:t>
      </w:r>
      <w:r w:rsidRPr="00781FEE">
        <w:rPr>
          <w:rFonts w:ascii="Souvenir" w:hAnsi="Souvenir"/>
        </w:rPr>
        <w:t>for Tilapia by Yapi-Gnaore (2001)</w:t>
      </w:r>
      <w:r w:rsidR="00D62A36" w:rsidRPr="00781FEE">
        <w:rPr>
          <w:rFonts w:ascii="Souvenir" w:hAnsi="Souvenir"/>
        </w:rPr>
        <w:t xml:space="preserve"> who</w:t>
      </w:r>
      <w:r w:rsidRPr="00781FEE">
        <w:rPr>
          <w:rFonts w:ascii="Souvenir" w:hAnsi="Souvenir"/>
        </w:rPr>
        <w:t xml:space="preserve"> found that the molecular techniques provide good markers and significant genetic characterization for the studied species. The monophyl</w:t>
      </w:r>
      <w:r w:rsidR="00B41E14">
        <w:rPr>
          <w:rFonts w:ascii="Souvenir" w:hAnsi="Souvenir"/>
        </w:rPr>
        <w:t>e</w:t>
      </w:r>
      <w:r w:rsidRPr="00781FEE">
        <w:rPr>
          <w:rFonts w:ascii="Souvenir" w:hAnsi="Souvenir"/>
        </w:rPr>
        <w:t xml:space="preserve">tic relationship of </w:t>
      </w:r>
      <w:r w:rsidRPr="00781FEE">
        <w:rPr>
          <w:rFonts w:ascii="Souvenir" w:hAnsi="Souvenir"/>
          <w:iCs/>
        </w:rPr>
        <w:t>Tilapia</w:t>
      </w:r>
      <w:r w:rsidRPr="00781FEE">
        <w:rPr>
          <w:rFonts w:ascii="Souvenir" w:hAnsi="Souvenir"/>
          <w:i/>
          <w:iCs/>
        </w:rPr>
        <w:t xml:space="preserve"> </w:t>
      </w:r>
      <w:r w:rsidRPr="00781FEE">
        <w:rPr>
          <w:rFonts w:ascii="Souvenir" w:hAnsi="Souvenir"/>
        </w:rPr>
        <w:t xml:space="preserve">fish has been confirmed by Oberst </w:t>
      </w:r>
      <w:r w:rsidRPr="00781FEE">
        <w:rPr>
          <w:rFonts w:ascii="Souvenir" w:hAnsi="Souvenir"/>
          <w:i/>
          <w:iCs/>
        </w:rPr>
        <w:t xml:space="preserve">et al. </w:t>
      </w:r>
      <w:r w:rsidRPr="00781FEE">
        <w:rPr>
          <w:rFonts w:ascii="Souvenir" w:hAnsi="Souvenir"/>
        </w:rPr>
        <w:t>(1996), Zowail and Baker (1998), Yapi-Gnaore (2001) and Rognon and Guyomard (2003) by using several electrophoretic techniques including polyacrylamide gel electrophoresis, isoelectric focusing, immune electrophoresis,</w:t>
      </w:r>
      <w:r w:rsidRPr="00781FEE">
        <w:rPr>
          <w:rFonts w:ascii="Souvenir" w:hAnsi="Souvenir"/>
          <w:i/>
          <w:iCs/>
          <w:position w:val="-4"/>
          <w:vertAlign w:val="subscript"/>
        </w:rPr>
        <w:t xml:space="preserve"> </w:t>
      </w:r>
      <w:r w:rsidRPr="00781FEE">
        <w:rPr>
          <w:rFonts w:ascii="Souvenir" w:hAnsi="Souvenir"/>
        </w:rPr>
        <w:t xml:space="preserve">and allozyme electrophoresis. The present study also showed a significant correlation between genetic identity and geographical distance. Fernandez, (2001) reported that the population structure of freshwater organisms is dependent on the distributions of river systems. Among the three reservoirs studied, Asejire and Aiba are </w:t>
      </w:r>
      <w:r w:rsidR="00D62A36" w:rsidRPr="00781FEE">
        <w:rPr>
          <w:rFonts w:ascii="Souvenir" w:hAnsi="Souvenir"/>
        </w:rPr>
        <w:t xml:space="preserve">closer than </w:t>
      </w:r>
      <w:r w:rsidR="00B41E14">
        <w:rPr>
          <w:rFonts w:ascii="Souvenir" w:hAnsi="Souvenir"/>
        </w:rPr>
        <w:t xml:space="preserve">the </w:t>
      </w:r>
      <w:r w:rsidR="00D62A36" w:rsidRPr="00781FEE">
        <w:rPr>
          <w:rFonts w:ascii="Souvenir" w:hAnsi="Souvenir"/>
        </w:rPr>
        <w:t>Owena reservoir</w:t>
      </w:r>
      <w:r w:rsidRPr="00781FEE">
        <w:rPr>
          <w:rFonts w:ascii="Souvenir" w:hAnsi="Souvenir"/>
        </w:rPr>
        <w:t xml:space="preserve">. </w:t>
      </w:r>
    </w:p>
    <w:p w14:paraId="4EF31395" w14:textId="5A331898" w:rsidR="008872DB" w:rsidRPr="00781FEE" w:rsidRDefault="008872DB" w:rsidP="0064113A">
      <w:pPr>
        <w:autoSpaceDE w:val="0"/>
        <w:autoSpaceDN w:val="0"/>
        <w:adjustRightInd w:val="0"/>
        <w:spacing w:after="0"/>
        <w:jc w:val="both"/>
        <w:rPr>
          <w:rFonts w:ascii="Souvenir" w:eastAsia="Times New Roman" w:hAnsi="Souvenir"/>
          <w:color w:val="000000"/>
        </w:rPr>
      </w:pPr>
      <w:r w:rsidRPr="00781FEE">
        <w:rPr>
          <w:rFonts w:ascii="Souvenir" w:hAnsi="Souvenir"/>
        </w:rPr>
        <w:t>The genetic similarity values obtained in the sampled populations from the three reservoirs w</w:t>
      </w:r>
      <w:r w:rsidR="00B41E14">
        <w:rPr>
          <w:rFonts w:ascii="Souvenir" w:hAnsi="Souvenir"/>
        </w:rPr>
        <w:t>ere</w:t>
      </w:r>
      <w:r w:rsidRPr="00781FEE">
        <w:rPr>
          <w:rFonts w:ascii="Souvenir" w:hAnsi="Souvenir"/>
        </w:rPr>
        <w:t xml:space="preserve"> in line with the expected values for individual</w:t>
      </w:r>
      <w:r w:rsidR="00D62A36" w:rsidRPr="00781FEE">
        <w:rPr>
          <w:rFonts w:ascii="Souvenir" w:hAnsi="Souvenir"/>
        </w:rPr>
        <w:t>s</w:t>
      </w:r>
      <w:r w:rsidRPr="00781FEE">
        <w:rPr>
          <w:rFonts w:ascii="Souvenir" w:hAnsi="Souvenir"/>
        </w:rPr>
        <w:t xml:space="preserve"> of the same population. This </w:t>
      </w:r>
      <w:r w:rsidR="00D62A36" w:rsidRPr="00781FEE">
        <w:rPr>
          <w:rFonts w:ascii="Souvenir" w:hAnsi="Souvenir"/>
        </w:rPr>
        <w:t>is</w:t>
      </w:r>
      <w:r w:rsidRPr="00781FEE">
        <w:rPr>
          <w:rFonts w:ascii="Souvenir" w:hAnsi="Souvenir"/>
        </w:rPr>
        <w:t xml:space="preserve"> supported by the findings of Haroun, (1999) that 98% of populations of the same species have a genetic similarity</w:t>
      </w:r>
      <w:r w:rsidR="00D62A36" w:rsidRPr="00781FEE">
        <w:rPr>
          <w:rFonts w:ascii="Souvenir" w:hAnsi="Souvenir"/>
        </w:rPr>
        <w:t xml:space="preserve"> of</w:t>
      </w:r>
      <w:r w:rsidRPr="00781FEE">
        <w:rPr>
          <w:rFonts w:ascii="Souvenir" w:hAnsi="Souvenir"/>
        </w:rPr>
        <w:t xml:space="preserve"> over 0.85. </w:t>
      </w:r>
      <w:r w:rsidRPr="00781FEE">
        <w:rPr>
          <w:rFonts w:ascii="Souvenir" w:eastAsia="Times New Roman" w:hAnsi="Souvenir"/>
          <w:color w:val="000000"/>
        </w:rPr>
        <w:t xml:space="preserve">This could have enhanced interbreeding between </w:t>
      </w:r>
      <w:r w:rsidR="00D62A36" w:rsidRPr="00781FEE">
        <w:rPr>
          <w:rFonts w:ascii="Souvenir" w:eastAsia="Times New Roman" w:hAnsi="Souvenir"/>
          <w:color w:val="000000"/>
        </w:rPr>
        <w:t xml:space="preserve">the </w:t>
      </w:r>
      <w:r w:rsidRPr="00781FEE">
        <w:rPr>
          <w:rFonts w:ascii="Souvenir" w:eastAsia="Times New Roman" w:hAnsi="Souvenir"/>
          <w:color w:val="000000"/>
        </w:rPr>
        <w:t xml:space="preserve">populations from Asejire and Aiba reservoirs, </w:t>
      </w:r>
      <w:r w:rsidR="00D62A36" w:rsidRPr="00781FEE">
        <w:rPr>
          <w:rFonts w:ascii="Souvenir" w:eastAsia="Times New Roman" w:hAnsi="Souvenir"/>
          <w:color w:val="000000"/>
        </w:rPr>
        <w:t xml:space="preserve">which </w:t>
      </w:r>
      <w:r w:rsidRPr="00781FEE">
        <w:rPr>
          <w:rFonts w:ascii="Souvenir" w:eastAsia="Times New Roman" w:hAnsi="Souvenir"/>
        </w:rPr>
        <w:t xml:space="preserve">resulted in </w:t>
      </w:r>
      <w:r w:rsidR="00B41E14">
        <w:rPr>
          <w:rFonts w:ascii="Souvenir" w:eastAsia="Times New Roman" w:hAnsi="Souvenir"/>
        </w:rPr>
        <w:t xml:space="preserve">the </w:t>
      </w:r>
      <w:r w:rsidRPr="00781FEE">
        <w:rPr>
          <w:rFonts w:ascii="Souvenir" w:eastAsia="Times New Roman" w:hAnsi="Souvenir"/>
        </w:rPr>
        <w:t xml:space="preserve">improvement of genetic variation within </w:t>
      </w:r>
      <w:r w:rsidR="00D62A36" w:rsidRPr="00781FEE">
        <w:rPr>
          <w:rFonts w:ascii="Souvenir" w:eastAsia="Times New Roman" w:hAnsi="Souvenir"/>
        </w:rPr>
        <w:t xml:space="preserve">the </w:t>
      </w:r>
      <w:r w:rsidRPr="00781FEE">
        <w:rPr>
          <w:rFonts w:ascii="Souvenir" w:eastAsia="Times New Roman" w:hAnsi="Souvenir"/>
        </w:rPr>
        <w:t xml:space="preserve">populations. The genetic distance values for the populations </w:t>
      </w:r>
      <w:r w:rsidR="00D62A36" w:rsidRPr="00781FEE">
        <w:rPr>
          <w:rFonts w:ascii="Souvenir" w:eastAsia="Times New Roman" w:hAnsi="Souvenir"/>
        </w:rPr>
        <w:t xml:space="preserve">from the three reservoirs </w:t>
      </w:r>
      <w:r w:rsidR="00472A1F" w:rsidRPr="00781FEE">
        <w:rPr>
          <w:rFonts w:ascii="Souvenir" w:eastAsia="Times New Roman" w:hAnsi="Souvenir"/>
        </w:rPr>
        <w:t>wer</w:t>
      </w:r>
      <w:r w:rsidR="00D62A36" w:rsidRPr="00781FEE">
        <w:rPr>
          <w:rFonts w:ascii="Souvenir" w:eastAsia="Times New Roman" w:hAnsi="Souvenir"/>
        </w:rPr>
        <w:t>e</w:t>
      </w:r>
      <w:r w:rsidRPr="00781FEE">
        <w:rPr>
          <w:rFonts w:ascii="Souvenir" w:eastAsia="Times New Roman" w:hAnsi="Souvenir"/>
        </w:rPr>
        <w:t xml:space="preserve"> 11.10-59.30 (Asejire), 3.3</w:t>
      </w:r>
      <w:r w:rsidR="00472A1F" w:rsidRPr="00781FEE">
        <w:rPr>
          <w:rFonts w:ascii="Souvenir" w:eastAsia="Times New Roman" w:hAnsi="Souvenir"/>
        </w:rPr>
        <w:t>0</w:t>
      </w:r>
      <w:r w:rsidRPr="00781FEE">
        <w:rPr>
          <w:rFonts w:ascii="Souvenir" w:eastAsia="Times New Roman" w:hAnsi="Souvenir"/>
        </w:rPr>
        <w:t>-10</w:t>
      </w:r>
      <w:r w:rsidR="00472A1F" w:rsidRPr="00781FEE">
        <w:rPr>
          <w:rFonts w:ascii="Souvenir" w:eastAsia="Times New Roman" w:hAnsi="Souvenir"/>
        </w:rPr>
        <w:t>.00</w:t>
      </w:r>
      <w:r w:rsidRPr="00781FEE">
        <w:rPr>
          <w:rFonts w:ascii="Souvenir" w:eastAsia="Times New Roman" w:hAnsi="Souvenir"/>
        </w:rPr>
        <w:t xml:space="preserve"> (Owena)</w:t>
      </w:r>
      <w:r w:rsidR="00B41E14">
        <w:rPr>
          <w:rFonts w:ascii="Souvenir" w:eastAsia="Times New Roman" w:hAnsi="Souvenir"/>
        </w:rPr>
        <w:t>,</w:t>
      </w:r>
      <w:r w:rsidRPr="00781FEE">
        <w:rPr>
          <w:rFonts w:ascii="Souvenir" w:eastAsia="Times New Roman" w:hAnsi="Souvenir"/>
        </w:rPr>
        <w:t xml:space="preserve"> and 8.30-66.70 (Aiba)</w:t>
      </w:r>
      <w:r w:rsidR="00472A1F" w:rsidRPr="00781FEE">
        <w:rPr>
          <w:rFonts w:ascii="Souvenir" w:eastAsia="Times New Roman" w:hAnsi="Souvenir"/>
        </w:rPr>
        <w:t xml:space="preserve"> which </w:t>
      </w:r>
      <w:r w:rsidRPr="00781FEE">
        <w:rPr>
          <w:rFonts w:ascii="Souvenir" w:eastAsia="Times New Roman" w:hAnsi="Souvenir"/>
        </w:rPr>
        <w:t>m</w:t>
      </w:r>
      <w:r w:rsidR="00472A1F" w:rsidRPr="00781FEE">
        <w:rPr>
          <w:rFonts w:ascii="Souvenir" w:eastAsia="Times New Roman" w:hAnsi="Souvenir"/>
        </w:rPr>
        <w:t xml:space="preserve">ight </w:t>
      </w:r>
      <w:r w:rsidRPr="00781FEE">
        <w:rPr>
          <w:rFonts w:ascii="Souvenir" w:eastAsia="Times New Roman" w:hAnsi="Souvenir"/>
        </w:rPr>
        <w:t xml:space="preserve">be due to isolation by distance. </w:t>
      </w:r>
      <w:r w:rsidRPr="00781FEE">
        <w:rPr>
          <w:rFonts w:ascii="Souvenir" w:hAnsi="Souvenir"/>
        </w:rPr>
        <w:t xml:space="preserve">The similarity coefficient </w:t>
      </w:r>
      <w:r w:rsidR="00472A1F" w:rsidRPr="00781FEE">
        <w:rPr>
          <w:rFonts w:ascii="Souvenir" w:hAnsi="Souvenir"/>
        </w:rPr>
        <w:t xml:space="preserve">between </w:t>
      </w:r>
      <w:r w:rsidRPr="00781FEE">
        <w:rPr>
          <w:rFonts w:ascii="Souvenir" w:hAnsi="Souvenir"/>
          <w:i/>
        </w:rPr>
        <w:t>Sarotherodon galileaus</w:t>
      </w:r>
      <w:r w:rsidRPr="00781FEE">
        <w:rPr>
          <w:rFonts w:ascii="Souvenir" w:hAnsi="Souvenir"/>
        </w:rPr>
        <w:t xml:space="preserve"> in Asejire and Aiba reservoirs </w:t>
      </w:r>
      <w:r w:rsidR="00472A1F" w:rsidRPr="00781FEE">
        <w:rPr>
          <w:rFonts w:ascii="Souvenir" w:hAnsi="Souvenir"/>
        </w:rPr>
        <w:t xml:space="preserve">was </w:t>
      </w:r>
      <w:r w:rsidRPr="00781FEE">
        <w:rPr>
          <w:rFonts w:ascii="Souvenir" w:hAnsi="Souvenir"/>
        </w:rPr>
        <w:t>0.533-0.933</w:t>
      </w:r>
      <w:r w:rsidR="00472A1F" w:rsidRPr="00781FEE">
        <w:rPr>
          <w:rFonts w:ascii="Souvenir" w:hAnsi="Souvenir"/>
        </w:rPr>
        <w:t xml:space="preserve">; </w:t>
      </w:r>
      <w:r w:rsidRPr="00781FEE">
        <w:rPr>
          <w:rFonts w:ascii="Souvenir" w:hAnsi="Souvenir"/>
          <w:i/>
        </w:rPr>
        <w:t>O.</w:t>
      </w:r>
      <w:r w:rsidR="00B555A0" w:rsidRPr="00781FEE">
        <w:rPr>
          <w:rFonts w:ascii="Souvenir" w:hAnsi="Souvenir"/>
          <w:i/>
        </w:rPr>
        <w:t xml:space="preserve"> </w:t>
      </w:r>
      <w:r w:rsidRPr="00781FEE">
        <w:rPr>
          <w:rFonts w:ascii="Souvenir" w:hAnsi="Souvenir"/>
          <w:i/>
        </w:rPr>
        <w:t>niloticus</w:t>
      </w:r>
      <w:r w:rsidRPr="00781FEE">
        <w:rPr>
          <w:rFonts w:ascii="Souvenir" w:hAnsi="Souvenir"/>
        </w:rPr>
        <w:t xml:space="preserve"> in Asejire and Owena </w:t>
      </w:r>
      <w:r w:rsidR="00472A1F" w:rsidRPr="00781FEE">
        <w:rPr>
          <w:rFonts w:ascii="Souvenir" w:hAnsi="Souvenir"/>
        </w:rPr>
        <w:t xml:space="preserve">was </w:t>
      </w:r>
      <w:r w:rsidRPr="00781FEE">
        <w:rPr>
          <w:rFonts w:ascii="Souvenir" w:hAnsi="Souvenir"/>
        </w:rPr>
        <w:t xml:space="preserve">0.600-0.800 and </w:t>
      </w:r>
      <w:r w:rsidR="00472A1F" w:rsidRPr="00781FEE">
        <w:rPr>
          <w:rFonts w:ascii="Souvenir" w:hAnsi="Souvenir"/>
          <w:i/>
        </w:rPr>
        <w:t>T. guineensis</w:t>
      </w:r>
      <w:r w:rsidR="00472A1F" w:rsidRPr="00781FEE">
        <w:rPr>
          <w:rFonts w:ascii="Souvenir" w:hAnsi="Souvenir"/>
        </w:rPr>
        <w:t xml:space="preserve"> was </w:t>
      </w:r>
      <w:r w:rsidRPr="00781FEE">
        <w:rPr>
          <w:rFonts w:ascii="Souvenir" w:hAnsi="Souvenir"/>
        </w:rPr>
        <w:t>0.400-0.767</w:t>
      </w:r>
      <w:r w:rsidR="00472A1F" w:rsidRPr="00781FEE">
        <w:rPr>
          <w:rFonts w:ascii="Souvenir" w:hAnsi="Souvenir"/>
        </w:rPr>
        <w:t xml:space="preserve"> </w:t>
      </w:r>
      <w:r w:rsidRPr="00781FEE">
        <w:rPr>
          <w:rFonts w:ascii="Souvenir" w:hAnsi="Souvenir"/>
        </w:rPr>
        <w:t>in Asejire and Aiba reservoirs. The result showed that the po</w:t>
      </w:r>
      <w:r w:rsidR="00472A1F" w:rsidRPr="00781FEE">
        <w:rPr>
          <w:rFonts w:ascii="Souvenir" w:hAnsi="Souvenir"/>
        </w:rPr>
        <w:t>pulations from Owena reservoir we</w:t>
      </w:r>
      <w:r w:rsidRPr="00781FEE">
        <w:rPr>
          <w:rFonts w:ascii="Souvenir" w:hAnsi="Souvenir"/>
        </w:rPr>
        <w:t xml:space="preserve">re genetically related </w:t>
      </w:r>
      <w:r w:rsidR="00B41E14">
        <w:rPr>
          <w:rFonts w:ascii="Souvenir" w:hAnsi="Souvenir"/>
        </w:rPr>
        <w:t>to</w:t>
      </w:r>
      <w:r w:rsidRPr="00781FEE">
        <w:rPr>
          <w:rFonts w:ascii="Souvenir" w:hAnsi="Souvenir"/>
        </w:rPr>
        <w:t xml:space="preserve"> the highest value of </w:t>
      </w:r>
      <w:r w:rsidR="00B41E14">
        <w:rPr>
          <w:rFonts w:ascii="Souvenir" w:hAnsi="Souvenir"/>
        </w:rPr>
        <w:t xml:space="preserve">the </w:t>
      </w:r>
      <w:r w:rsidRPr="00781FEE">
        <w:rPr>
          <w:rFonts w:ascii="Souvenir" w:hAnsi="Souvenir"/>
        </w:rPr>
        <w:t>coefficient of similarity</w:t>
      </w:r>
      <w:r w:rsidR="00472A1F" w:rsidRPr="00781FEE">
        <w:rPr>
          <w:rFonts w:ascii="Souvenir" w:hAnsi="Souvenir"/>
        </w:rPr>
        <w:t xml:space="preserve"> such that</w:t>
      </w:r>
      <w:r w:rsidRPr="00781FEE">
        <w:rPr>
          <w:rFonts w:ascii="Souvenir" w:hAnsi="Souvenir"/>
        </w:rPr>
        <w:t xml:space="preserve"> the probability of having a pure breed is </w:t>
      </w:r>
      <w:r w:rsidR="00472A1F" w:rsidRPr="00781FEE">
        <w:rPr>
          <w:rFonts w:ascii="Souvenir" w:hAnsi="Souvenir"/>
        </w:rPr>
        <w:t xml:space="preserve">higher </w:t>
      </w:r>
      <w:r w:rsidRPr="00781FEE">
        <w:rPr>
          <w:rFonts w:ascii="Souvenir" w:hAnsi="Souvenir"/>
        </w:rPr>
        <w:t>in the Owena reservoir.</w:t>
      </w:r>
    </w:p>
    <w:p w14:paraId="01C88BA4" w14:textId="77777777" w:rsidR="000C1D35" w:rsidRDefault="000C1D35" w:rsidP="0064113A">
      <w:pPr>
        <w:autoSpaceDE w:val="0"/>
        <w:autoSpaceDN w:val="0"/>
        <w:adjustRightInd w:val="0"/>
        <w:spacing w:after="0"/>
        <w:rPr>
          <w:rFonts w:ascii="Souvenir" w:hAnsi="Souvenir"/>
          <w:b/>
        </w:rPr>
        <w:sectPr w:rsidR="000C1D35" w:rsidSect="000C1D35">
          <w:type w:val="continuous"/>
          <w:pgSz w:w="12240" w:h="15840"/>
          <w:pgMar w:top="1440" w:right="1440" w:bottom="1440" w:left="1440" w:header="720" w:footer="720" w:gutter="0"/>
          <w:cols w:num="2" w:space="432"/>
          <w:docGrid w:linePitch="360"/>
        </w:sectPr>
      </w:pPr>
    </w:p>
    <w:p w14:paraId="5E43272D" w14:textId="62AF7FD9" w:rsidR="008872DB" w:rsidRPr="00781FEE" w:rsidRDefault="00B555A0" w:rsidP="0064113A">
      <w:pPr>
        <w:autoSpaceDE w:val="0"/>
        <w:autoSpaceDN w:val="0"/>
        <w:adjustRightInd w:val="0"/>
        <w:spacing w:after="0"/>
        <w:rPr>
          <w:rFonts w:ascii="Souvenir" w:hAnsi="Souvenir"/>
          <w:b/>
        </w:rPr>
      </w:pPr>
      <w:r w:rsidRPr="00781FEE">
        <w:rPr>
          <w:rFonts w:ascii="Souvenir" w:hAnsi="Souvenir"/>
          <w:b/>
        </w:rPr>
        <w:t>Conclusion</w:t>
      </w:r>
    </w:p>
    <w:p w14:paraId="7F13B7C5" w14:textId="77777777" w:rsidR="00B41E14" w:rsidRDefault="00B41E14" w:rsidP="0064113A">
      <w:pPr>
        <w:autoSpaceDE w:val="0"/>
        <w:autoSpaceDN w:val="0"/>
        <w:adjustRightInd w:val="0"/>
        <w:spacing w:after="0"/>
        <w:jc w:val="both"/>
        <w:rPr>
          <w:rFonts w:ascii="Souvenir" w:eastAsia="Times New Roman" w:hAnsi="Souvenir"/>
          <w:color w:val="000000"/>
          <w:kern w:val="24"/>
        </w:rPr>
        <w:sectPr w:rsidR="00B41E14" w:rsidSect="00006534">
          <w:type w:val="continuous"/>
          <w:pgSz w:w="12240" w:h="15840"/>
          <w:pgMar w:top="1440" w:right="1440" w:bottom="1440" w:left="1440" w:header="720" w:footer="720" w:gutter="0"/>
          <w:cols w:space="720"/>
          <w:docGrid w:linePitch="360"/>
        </w:sectPr>
      </w:pPr>
    </w:p>
    <w:p w14:paraId="08D99F07" w14:textId="340A02A1" w:rsidR="008872DB" w:rsidRPr="00781FEE" w:rsidRDefault="00B60C4B" w:rsidP="0064113A">
      <w:pPr>
        <w:autoSpaceDE w:val="0"/>
        <w:autoSpaceDN w:val="0"/>
        <w:adjustRightInd w:val="0"/>
        <w:spacing w:after="0"/>
        <w:jc w:val="both"/>
        <w:rPr>
          <w:rFonts w:ascii="Souvenir" w:hAnsi="Souvenir"/>
        </w:rPr>
      </w:pPr>
      <w:r w:rsidRPr="00781FEE">
        <w:rPr>
          <w:rFonts w:ascii="Souvenir" w:eastAsia="Times New Roman" w:hAnsi="Souvenir"/>
          <w:color w:val="000000"/>
          <w:kern w:val="24"/>
        </w:rPr>
        <w:t xml:space="preserve">The </w:t>
      </w:r>
      <w:r w:rsidR="0064113A" w:rsidRPr="00781FEE">
        <w:rPr>
          <w:rFonts w:ascii="Souvenir" w:eastAsia="Times New Roman" w:hAnsi="Souvenir"/>
          <w:color w:val="000000"/>
          <w:kern w:val="24"/>
        </w:rPr>
        <w:t xml:space="preserve">knowledge of the genetic structure and variability of stocks should be a prerequisite for any fish breeding program as this would provide a greater understanding of the genetic resources and for proper management of genetic data using genetic tools to avoid inbreeding and to improve the quality of fish produced. </w:t>
      </w:r>
      <w:r w:rsidR="008872DB" w:rsidRPr="00781FEE">
        <w:rPr>
          <w:rFonts w:ascii="Souvenir" w:eastAsia="Times New Roman" w:hAnsi="Souvenir"/>
          <w:color w:val="000000"/>
          <w:kern w:val="24"/>
        </w:rPr>
        <w:t xml:space="preserve">The results of this study indicate that RAPDs markers are appropriate </w:t>
      </w:r>
      <w:r w:rsidR="00472A1F" w:rsidRPr="00781FEE">
        <w:rPr>
          <w:rFonts w:ascii="Souvenir" w:eastAsia="Times New Roman" w:hAnsi="Souvenir"/>
          <w:color w:val="000000"/>
          <w:kern w:val="24"/>
        </w:rPr>
        <w:t>for the</w:t>
      </w:r>
      <w:r w:rsidR="008872DB" w:rsidRPr="00781FEE">
        <w:rPr>
          <w:rFonts w:ascii="Souvenir" w:eastAsia="Times New Roman" w:hAnsi="Souvenir"/>
          <w:color w:val="000000"/>
          <w:kern w:val="24"/>
        </w:rPr>
        <w:t xml:space="preserve"> characterization of germplasm and estimation of genetic diversity in fish populations. </w:t>
      </w:r>
    </w:p>
    <w:p w14:paraId="27C22DCD" w14:textId="77777777" w:rsidR="00B41E14" w:rsidRDefault="00B41E14" w:rsidP="0064113A">
      <w:pPr>
        <w:autoSpaceDE w:val="0"/>
        <w:autoSpaceDN w:val="0"/>
        <w:adjustRightInd w:val="0"/>
        <w:spacing w:after="0"/>
        <w:ind w:left="540" w:hanging="540"/>
        <w:jc w:val="both"/>
        <w:rPr>
          <w:rFonts w:ascii="Souvenir" w:eastAsia="AdvT143" w:hAnsi="Souvenir"/>
          <w:b/>
        </w:rPr>
        <w:sectPr w:rsidR="00B41E14" w:rsidSect="00B41E14">
          <w:type w:val="continuous"/>
          <w:pgSz w:w="12240" w:h="15840"/>
          <w:pgMar w:top="1440" w:right="1440" w:bottom="1440" w:left="1440" w:header="720" w:footer="720" w:gutter="0"/>
          <w:cols w:num="2" w:space="432"/>
          <w:docGrid w:linePitch="360"/>
        </w:sectPr>
      </w:pPr>
    </w:p>
    <w:p w14:paraId="29E75C62" w14:textId="327E063D" w:rsidR="000C1D35" w:rsidRDefault="000C1D35" w:rsidP="0064113A">
      <w:pPr>
        <w:autoSpaceDE w:val="0"/>
        <w:autoSpaceDN w:val="0"/>
        <w:adjustRightInd w:val="0"/>
        <w:spacing w:after="0"/>
        <w:ind w:left="540" w:hanging="540"/>
        <w:jc w:val="both"/>
        <w:rPr>
          <w:rFonts w:ascii="Souvenir" w:eastAsia="AdvT143" w:hAnsi="Souvenir"/>
          <w:b/>
        </w:rPr>
      </w:pPr>
    </w:p>
    <w:p w14:paraId="61B46084" w14:textId="77777777" w:rsidR="000C1D35" w:rsidRDefault="000C1D35" w:rsidP="0064113A">
      <w:pPr>
        <w:autoSpaceDE w:val="0"/>
        <w:autoSpaceDN w:val="0"/>
        <w:adjustRightInd w:val="0"/>
        <w:spacing w:after="0"/>
        <w:ind w:left="540" w:hanging="540"/>
        <w:jc w:val="both"/>
        <w:rPr>
          <w:rFonts w:ascii="Souvenir" w:eastAsia="AdvT143" w:hAnsi="Souvenir"/>
          <w:b/>
        </w:rPr>
        <w:sectPr w:rsidR="000C1D35" w:rsidSect="00006534">
          <w:type w:val="continuous"/>
          <w:pgSz w:w="12240" w:h="15840"/>
          <w:pgMar w:top="1440" w:right="1440" w:bottom="1440" w:left="1440" w:header="720" w:footer="720" w:gutter="0"/>
          <w:cols w:space="720"/>
          <w:docGrid w:linePitch="360"/>
        </w:sectPr>
      </w:pPr>
    </w:p>
    <w:p w14:paraId="1FB685B8" w14:textId="2BCFE5EC" w:rsidR="008872DB" w:rsidRPr="00781FEE" w:rsidRDefault="008872DB" w:rsidP="0064113A">
      <w:pPr>
        <w:autoSpaceDE w:val="0"/>
        <w:autoSpaceDN w:val="0"/>
        <w:adjustRightInd w:val="0"/>
        <w:spacing w:after="0"/>
        <w:ind w:left="540" w:hanging="540"/>
        <w:jc w:val="both"/>
        <w:rPr>
          <w:rFonts w:ascii="Souvenir" w:eastAsia="AdvT143" w:hAnsi="Souvenir"/>
          <w:b/>
        </w:rPr>
      </w:pPr>
      <w:r w:rsidRPr="00781FEE">
        <w:rPr>
          <w:rFonts w:ascii="Souvenir" w:eastAsia="AdvT143" w:hAnsi="Souvenir"/>
          <w:b/>
        </w:rPr>
        <w:t>References</w:t>
      </w:r>
    </w:p>
    <w:p w14:paraId="03F8E753" w14:textId="77777777" w:rsidR="00496777" w:rsidRDefault="00496777" w:rsidP="0064113A">
      <w:pPr>
        <w:autoSpaceDE w:val="0"/>
        <w:autoSpaceDN w:val="0"/>
        <w:adjustRightInd w:val="0"/>
        <w:spacing w:after="0"/>
        <w:ind w:left="540" w:hanging="540"/>
        <w:jc w:val="both"/>
        <w:rPr>
          <w:rFonts w:ascii="Souvenir" w:hAnsi="Souvenir" w:cs="TimesNewRomanPSMT"/>
        </w:rPr>
        <w:sectPr w:rsidR="00496777" w:rsidSect="00006534">
          <w:type w:val="continuous"/>
          <w:pgSz w:w="12240" w:h="15840"/>
          <w:pgMar w:top="1440" w:right="1440" w:bottom="1440" w:left="1440" w:header="720" w:footer="720" w:gutter="0"/>
          <w:cols w:space="720"/>
          <w:docGrid w:linePitch="360"/>
        </w:sectPr>
      </w:pPr>
    </w:p>
    <w:p w14:paraId="3834A3D5" w14:textId="2EE78C2A" w:rsidR="008872DB" w:rsidRPr="00781FEE" w:rsidRDefault="008872DB" w:rsidP="00496777">
      <w:pPr>
        <w:autoSpaceDE w:val="0"/>
        <w:autoSpaceDN w:val="0"/>
        <w:adjustRightInd w:val="0"/>
        <w:spacing w:after="120" w:line="240" w:lineRule="auto"/>
        <w:ind w:left="547" w:hanging="547"/>
        <w:jc w:val="both"/>
        <w:rPr>
          <w:rFonts w:ascii="Souvenir" w:hAnsi="Souvenir" w:cs="TimesNewRomanPSMT"/>
        </w:rPr>
      </w:pPr>
      <w:r w:rsidRPr="00781FEE">
        <w:rPr>
          <w:rFonts w:ascii="Souvenir" w:hAnsi="Souvenir" w:cs="TimesNewRomanPSMT"/>
        </w:rPr>
        <w:t>Barman, H., Barat, A., Bharat, M., Banerjee, Y., Meher, P., Reddy, P. and Jana, R. (2003)</w:t>
      </w:r>
      <w:r w:rsidR="00B602A5" w:rsidRPr="00781FEE">
        <w:rPr>
          <w:rFonts w:ascii="Souvenir" w:hAnsi="Souvenir" w:cs="TimesNewRomanPSMT"/>
        </w:rPr>
        <w:t xml:space="preserve">. </w:t>
      </w:r>
      <w:r w:rsidRPr="00781FEE">
        <w:rPr>
          <w:rFonts w:ascii="Souvenir" w:hAnsi="Souvenir" w:cs="TimesNewRomanPSMT"/>
        </w:rPr>
        <w:t xml:space="preserve">Genetic variation between four species of Indian major carps as revealed by </w:t>
      </w:r>
      <w:r w:rsidR="00FA7A42" w:rsidRPr="00781FEE">
        <w:rPr>
          <w:rFonts w:ascii="Souvenir" w:hAnsi="Souvenir" w:cs="TimesNewRomanPSMT"/>
        </w:rPr>
        <w:t>r</w:t>
      </w:r>
      <w:r w:rsidRPr="00781FEE">
        <w:rPr>
          <w:rFonts w:ascii="Souvenir" w:hAnsi="Souvenir" w:cs="TimesNewRomanPSMT"/>
        </w:rPr>
        <w:t xml:space="preserve">andom amplified polymorphic DNA assay. </w:t>
      </w:r>
      <w:r w:rsidRPr="00781FEE">
        <w:rPr>
          <w:rFonts w:ascii="Souvenir" w:hAnsi="Souvenir" w:cs="TimesNewRomanPSMT"/>
          <w:i/>
        </w:rPr>
        <w:t>Aquaculture</w:t>
      </w:r>
      <w:r w:rsidRPr="00781FEE">
        <w:rPr>
          <w:rFonts w:ascii="Souvenir" w:hAnsi="Souvenir" w:cs="TimesNewRomanPSMT"/>
        </w:rPr>
        <w:t xml:space="preserve"> 217: 115-123.</w:t>
      </w:r>
    </w:p>
    <w:p w14:paraId="567E00DD" w14:textId="77777777" w:rsidR="008872DB" w:rsidRPr="00781FEE" w:rsidRDefault="008872DB" w:rsidP="00496777">
      <w:pPr>
        <w:autoSpaceDE w:val="0"/>
        <w:autoSpaceDN w:val="0"/>
        <w:adjustRightInd w:val="0"/>
        <w:spacing w:after="120" w:line="240" w:lineRule="auto"/>
        <w:ind w:left="547" w:hanging="547"/>
        <w:jc w:val="both"/>
        <w:rPr>
          <w:rFonts w:ascii="Souvenir" w:hAnsi="Souvenir" w:cs="TimesNewRomanPSMT"/>
        </w:rPr>
      </w:pPr>
      <w:r w:rsidRPr="00781FEE">
        <w:rPr>
          <w:rFonts w:ascii="Souvenir" w:hAnsi="Souvenir" w:cs="TimesNewRomanPSMT"/>
        </w:rPr>
        <w:t xml:space="preserve">Bartfai, R., Egedi, S., Yue, G.H., Kovacs, B., Urbányi, B., Tamás, G., Horváth, L. and Orbán, L. (2003). Genetic analysis of two common carp broodstocks by RAPD and microsatellite markers. </w:t>
      </w:r>
      <w:r w:rsidRPr="00781FEE">
        <w:rPr>
          <w:rFonts w:ascii="Souvenir" w:hAnsi="Souvenir" w:cs="TimesNewRomanPSMT"/>
          <w:i/>
        </w:rPr>
        <w:t>Aquaculture</w:t>
      </w:r>
      <w:r w:rsidR="00B602A5" w:rsidRPr="00781FEE">
        <w:rPr>
          <w:rFonts w:ascii="Souvenir" w:hAnsi="Souvenir" w:cs="TimesNewRomanPSMT"/>
        </w:rPr>
        <w:t xml:space="preserve"> 219: 157-</w:t>
      </w:r>
      <w:r w:rsidRPr="00781FEE">
        <w:rPr>
          <w:rFonts w:ascii="Souvenir" w:hAnsi="Souvenir" w:cs="TimesNewRomanPSMT"/>
        </w:rPr>
        <w:t>167.</w:t>
      </w:r>
    </w:p>
    <w:p w14:paraId="3AF3F9FF" w14:textId="77777777" w:rsidR="008872DB" w:rsidRPr="00781FEE" w:rsidRDefault="008872DB" w:rsidP="00496777">
      <w:pPr>
        <w:autoSpaceDE w:val="0"/>
        <w:autoSpaceDN w:val="0"/>
        <w:adjustRightInd w:val="0"/>
        <w:spacing w:after="120" w:line="240" w:lineRule="auto"/>
        <w:ind w:left="547" w:hanging="547"/>
        <w:jc w:val="both"/>
        <w:rPr>
          <w:rFonts w:ascii="Souvenir" w:hAnsi="Souvenir"/>
        </w:rPr>
      </w:pPr>
      <w:r w:rsidRPr="00781FEE">
        <w:rPr>
          <w:rFonts w:ascii="Souvenir" w:hAnsi="Souvenir"/>
        </w:rPr>
        <w:t>Berrini</w:t>
      </w:r>
      <w:r w:rsidR="00B602A5" w:rsidRPr="00781FEE">
        <w:rPr>
          <w:rFonts w:ascii="Souvenir" w:hAnsi="Souvenir"/>
        </w:rPr>
        <w:t>,</w:t>
      </w:r>
      <w:r w:rsidRPr="00781FEE">
        <w:rPr>
          <w:rFonts w:ascii="Souvenir" w:hAnsi="Souvenir"/>
        </w:rPr>
        <w:t xml:space="preserve"> A</w:t>
      </w:r>
      <w:r w:rsidR="00B602A5" w:rsidRPr="00781FEE">
        <w:rPr>
          <w:rFonts w:ascii="Souvenir" w:hAnsi="Souvenir"/>
        </w:rPr>
        <w:t>.</w:t>
      </w:r>
      <w:r w:rsidRPr="00781FEE">
        <w:rPr>
          <w:rFonts w:ascii="Souvenir" w:hAnsi="Souvenir"/>
        </w:rPr>
        <w:t>, Tepedino,</w:t>
      </w:r>
      <w:r w:rsidR="00B602A5" w:rsidRPr="00781FEE">
        <w:rPr>
          <w:rFonts w:ascii="Souvenir" w:hAnsi="Souvenir"/>
        </w:rPr>
        <w:t xml:space="preserve"> </w:t>
      </w:r>
      <w:r w:rsidRPr="00781FEE">
        <w:rPr>
          <w:rFonts w:ascii="Souvenir" w:hAnsi="Souvenir"/>
        </w:rPr>
        <w:t>V., Borromeo,</w:t>
      </w:r>
      <w:r w:rsidR="00B602A5" w:rsidRPr="00781FEE">
        <w:rPr>
          <w:rFonts w:ascii="Souvenir" w:hAnsi="Souvenir"/>
        </w:rPr>
        <w:t xml:space="preserve"> </w:t>
      </w:r>
      <w:r w:rsidRPr="00781FEE">
        <w:rPr>
          <w:rFonts w:ascii="Souvenir" w:hAnsi="Souvenir"/>
        </w:rPr>
        <w:t>V. and Secchi,</w:t>
      </w:r>
      <w:r w:rsidR="00B602A5" w:rsidRPr="00781FEE">
        <w:rPr>
          <w:rFonts w:ascii="Souvenir" w:hAnsi="Souvenir"/>
        </w:rPr>
        <w:t xml:space="preserve"> </w:t>
      </w:r>
      <w:r w:rsidRPr="00781FEE">
        <w:rPr>
          <w:rFonts w:ascii="Souvenir" w:hAnsi="Souvenir"/>
        </w:rPr>
        <w:t>C. (2006). Identification of freshwater</w:t>
      </w:r>
      <w:r w:rsidR="000311DB" w:rsidRPr="00781FEE">
        <w:rPr>
          <w:rFonts w:ascii="Souvenir" w:hAnsi="Souvenir"/>
        </w:rPr>
        <w:t xml:space="preserve"> </w:t>
      </w:r>
      <w:r w:rsidRPr="00781FEE">
        <w:rPr>
          <w:rFonts w:ascii="Souvenir" w:hAnsi="Souvenir"/>
        </w:rPr>
        <w:t>comme</w:t>
      </w:r>
      <w:r w:rsidR="00B602A5" w:rsidRPr="00781FEE">
        <w:rPr>
          <w:rFonts w:ascii="Souvenir" w:hAnsi="Souvenir"/>
        </w:rPr>
        <w:t>rcially labelled "perch</w:t>
      </w:r>
      <w:r w:rsidRPr="00781FEE">
        <w:rPr>
          <w:rFonts w:ascii="Souvenir" w:hAnsi="Souvenir"/>
        </w:rPr>
        <w:t xml:space="preserve">" </w:t>
      </w:r>
      <w:r w:rsidR="000311DB" w:rsidRPr="00781FEE">
        <w:rPr>
          <w:rFonts w:ascii="Souvenir" w:hAnsi="Souvenir"/>
        </w:rPr>
        <w:t xml:space="preserve">by isoelectric focusing and two </w:t>
      </w:r>
      <w:r w:rsidRPr="00781FEE">
        <w:rPr>
          <w:rFonts w:ascii="Souvenir" w:hAnsi="Souvenir"/>
        </w:rPr>
        <w:t>dime</w:t>
      </w:r>
      <w:r w:rsidR="00B602A5" w:rsidRPr="00781FEE">
        <w:rPr>
          <w:rFonts w:ascii="Souvenir" w:hAnsi="Souvenir"/>
        </w:rPr>
        <w:t>n</w:t>
      </w:r>
      <w:r w:rsidRPr="00781FEE">
        <w:rPr>
          <w:rFonts w:ascii="Souvenir" w:hAnsi="Souvenir"/>
        </w:rPr>
        <w:t>sional</w:t>
      </w:r>
      <w:r w:rsidR="00B602A5" w:rsidRPr="00781FEE">
        <w:rPr>
          <w:rFonts w:ascii="Souvenir" w:hAnsi="Souvenir"/>
        </w:rPr>
        <w:t xml:space="preserve"> </w:t>
      </w:r>
      <w:r w:rsidRPr="00781FEE">
        <w:rPr>
          <w:rFonts w:ascii="Souvenir" w:hAnsi="Souvenir"/>
        </w:rPr>
        <w:t xml:space="preserve">electrophoresis. </w:t>
      </w:r>
      <w:r w:rsidRPr="00781FEE">
        <w:rPr>
          <w:rFonts w:ascii="Souvenir" w:hAnsi="Souvenir"/>
          <w:i/>
        </w:rPr>
        <w:t xml:space="preserve">Food </w:t>
      </w:r>
      <w:r w:rsidR="00B602A5" w:rsidRPr="00781FEE">
        <w:rPr>
          <w:rFonts w:ascii="Souvenir" w:hAnsi="Souvenir"/>
          <w:i/>
        </w:rPr>
        <w:t>C</w:t>
      </w:r>
      <w:r w:rsidRPr="00781FEE">
        <w:rPr>
          <w:rFonts w:ascii="Souvenir" w:hAnsi="Souvenir"/>
          <w:i/>
        </w:rPr>
        <w:t>hemistry</w:t>
      </w:r>
      <w:r w:rsidRPr="00781FEE">
        <w:rPr>
          <w:rFonts w:ascii="Souvenir" w:hAnsi="Souvenir"/>
        </w:rPr>
        <w:t xml:space="preserve"> 5:</w:t>
      </w:r>
      <w:r w:rsidR="00B602A5" w:rsidRPr="00781FEE">
        <w:rPr>
          <w:rFonts w:ascii="Souvenir" w:hAnsi="Souvenir"/>
        </w:rPr>
        <w:t xml:space="preserve"> </w:t>
      </w:r>
      <w:r w:rsidRPr="00781FEE">
        <w:rPr>
          <w:rFonts w:ascii="Souvenir" w:hAnsi="Souvenir"/>
        </w:rPr>
        <w:t>163-168.</w:t>
      </w:r>
    </w:p>
    <w:p w14:paraId="3CCA9210" w14:textId="4EF766BB" w:rsidR="008872DB" w:rsidRPr="00781FEE" w:rsidRDefault="008872DB" w:rsidP="00496777">
      <w:pPr>
        <w:autoSpaceDE w:val="0"/>
        <w:autoSpaceDN w:val="0"/>
        <w:adjustRightInd w:val="0"/>
        <w:spacing w:after="120" w:line="240" w:lineRule="auto"/>
        <w:ind w:left="547" w:hanging="547"/>
        <w:jc w:val="both"/>
        <w:rPr>
          <w:rFonts w:ascii="Souvenir" w:hAnsi="Souvenir"/>
          <w:bCs/>
        </w:rPr>
      </w:pPr>
      <w:r w:rsidRPr="00781FEE">
        <w:rPr>
          <w:rFonts w:ascii="Souvenir" w:hAnsi="Souvenir"/>
        </w:rPr>
        <w:t>Boris Brinez</w:t>
      </w:r>
      <w:r w:rsidR="00B602A5" w:rsidRPr="00781FEE">
        <w:rPr>
          <w:rFonts w:ascii="Souvenir" w:hAnsi="Souvenir"/>
        </w:rPr>
        <w:t>,</w:t>
      </w:r>
      <w:r w:rsidRPr="00781FEE">
        <w:rPr>
          <w:rFonts w:ascii="Souvenir" w:hAnsi="Souvenir"/>
        </w:rPr>
        <w:t xml:space="preserve"> R</w:t>
      </w:r>
      <w:r w:rsidR="00B602A5" w:rsidRPr="00781FEE">
        <w:rPr>
          <w:rFonts w:ascii="Souvenir" w:hAnsi="Souvenir"/>
        </w:rPr>
        <w:t>.</w:t>
      </w:r>
      <w:r w:rsidRPr="00781FEE">
        <w:rPr>
          <w:rFonts w:ascii="Souvenir" w:hAnsi="Souvenir"/>
        </w:rPr>
        <w:t>, S, Xenia C</w:t>
      </w:r>
      <w:r w:rsidR="008706DD">
        <w:rPr>
          <w:rFonts w:ascii="Souvenir" w:hAnsi="Souvenir"/>
        </w:rPr>
        <w:t>.</w:t>
      </w:r>
      <w:r w:rsidRPr="00781FEE">
        <w:rPr>
          <w:rFonts w:ascii="Souvenir" w:hAnsi="Souvenir"/>
        </w:rPr>
        <w:t xml:space="preserve"> O</w:t>
      </w:r>
      <w:r w:rsidR="00B602A5" w:rsidRPr="00781FEE">
        <w:rPr>
          <w:rFonts w:ascii="Souvenir" w:hAnsi="Souvenir"/>
        </w:rPr>
        <w:t>.</w:t>
      </w:r>
      <w:r w:rsidRPr="00781FEE">
        <w:rPr>
          <w:rFonts w:ascii="Souvenir" w:hAnsi="Souvenir"/>
        </w:rPr>
        <w:t xml:space="preserve"> and Marcela Salazar</w:t>
      </w:r>
      <w:r w:rsidR="00B602A5" w:rsidRPr="00781FEE">
        <w:rPr>
          <w:rFonts w:ascii="Souvenir" w:hAnsi="Souvenir"/>
        </w:rPr>
        <w:t>,</w:t>
      </w:r>
      <w:r w:rsidRPr="00781FEE">
        <w:rPr>
          <w:rFonts w:ascii="Souvenir" w:hAnsi="Souvenir"/>
        </w:rPr>
        <w:t xml:space="preserve"> V.M.D.</w:t>
      </w:r>
      <w:r w:rsidR="00B602A5" w:rsidRPr="00781FEE">
        <w:rPr>
          <w:rFonts w:ascii="Souvenir" w:hAnsi="Souvenir"/>
        </w:rPr>
        <w:t xml:space="preserve"> </w:t>
      </w:r>
      <w:r w:rsidRPr="00781FEE">
        <w:rPr>
          <w:rFonts w:ascii="Souvenir" w:hAnsi="Souvenir"/>
        </w:rPr>
        <w:t>(2011).</w:t>
      </w:r>
      <w:r w:rsidRPr="00781FEE">
        <w:rPr>
          <w:rFonts w:ascii="Souvenir" w:hAnsi="Souvenir"/>
          <w:b/>
        </w:rPr>
        <w:t xml:space="preserve"> </w:t>
      </w:r>
      <w:r w:rsidRPr="00781FEE">
        <w:rPr>
          <w:rFonts w:ascii="Souvenir" w:hAnsi="Souvenir"/>
          <w:bCs/>
        </w:rPr>
        <w:t>Genetic</w:t>
      </w:r>
      <w:r w:rsidR="008706DD">
        <w:rPr>
          <w:rFonts w:ascii="Souvenir" w:hAnsi="Souvenir"/>
          <w:bCs/>
        </w:rPr>
        <w:t xml:space="preserve"> </w:t>
      </w:r>
      <w:r w:rsidRPr="00781FEE">
        <w:rPr>
          <w:rFonts w:ascii="Souvenir" w:hAnsi="Souvenir"/>
          <w:bCs/>
        </w:rPr>
        <w:t xml:space="preserve">diversity of six populations of red hybrid tilapia, using Microsatellites </w:t>
      </w:r>
      <w:r w:rsidRPr="00781FEE">
        <w:rPr>
          <w:rFonts w:ascii="Souvenir" w:hAnsi="Souvenir"/>
          <w:bCs/>
          <w:i/>
        </w:rPr>
        <w:t>Genetic Markers</w:t>
      </w:r>
      <w:r w:rsidRPr="00781FEE">
        <w:rPr>
          <w:rFonts w:ascii="Souvenir" w:hAnsi="Souvenir"/>
        </w:rPr>
        <w:t xml:space="preserve"> 16(2):</w:t>
      </w:r>
      <w:r w:rsidR="00B602A5" w:rsidRPr="00781FEE">
        <w:rPr>
          <w:rFonts w:ascii="Souvenir" w:hAnsi="Souvenir"/>
        </w:rPr>
        <w:t xml:space="preserve"> </w:t>
      </w:r>
      <w:r w:rsidRPr="00781FEE">
        <w:rPr>
          <w:rFonts w:ascii="Souvenir" w:hAnsi="Souvenir"/>
        </w:rPr>
        <w:t>2491-2498.</w:t>
      </w:r>
    </w:p>
    <w:p w14:paraId="42525544" w14:textId="77777777" w:rsidR="008872DB" w:rsidRPr="00781FEE" w:rsidRDefault="008872DB" w:rsidP="00496777">
      <w:pPr>
        <w:autoSpaceDE w:val="0"/>
        <w:autoSpaceDN w:val="0"/>
        <w:adjustRightInd w:val="0"/>
        <w:spacing w:after="120" w:line="240" w:lineRule="auto"/>
        <w:ind w:left="547" w:hanging="547"/>
        <w:jc w:val="both"/>
        <w:rPr>
          <w:rFonts w:ascii="Souvenir" w:hAnsi="Souvenir"/>
          <w:b/>
        </w:rPr>
      </w:pPr>
      <w:r w:rsidRPr="00781FEE">
        <w:rPr>
          <w:rFonts w:ascii="Souvenir" w:hAnsi="Souvenir"/>
        </w:rPr>
        <w:t>Davis, G.P</w:t>
      </w:r>
      <w:r w:rsidR="00B602A5" w:rsidRPr="00781FEE">
        <w:rPr>
          <w:rFonts w:ascii="Souvenir" w:hAnsi="Souvenir"/>
        </w:rPr>
        <w:t>.</w:t>
      </w:r>
      <w:r w:rsidRPr="00781FEE">
        <w:rPr>
          <w:rFonts w:ascii="Souvenir" w:hAnsi="Souvenir"/>
        </w:rPr>
        <w:t xml:space="preserve"> and Hetzel, D.J.S. (2000). Integrating molecular genetics technology with traditional approaches for genetic improvement in </w:t>
      </w:r>
      <w:r w:rsidR="000311DB" w:rsidRPr="00781FEE">
        <w:rPr>
          <w:rFonts w:ascii="Souvenir" w:hAnsi="Souvenir"/>
        </w:rPr>
        <w:t xml:space="preserve">aquaculture species. </w:t>
      </w:r>
      <w:r w:rsidR="000311DB" w:rsidRPr="00781FEE">
        <w:rPr>
          <w:rFonts w:ascii="Souvenir" w:hAnsi="Souvenir"/>
          <w:i/>
        </w:rPr>
        <w:t xml:space="preserve">Aquaculture </w:t>
      </w:r>
      <w:r w:rsidRPr="00781FEE">
        <w:rPr>
          <w:rFonts w:ascii="Souvenir" w:hAnsi="Souvenir"/>
          <w:i/>
        </w:rPr>
        <w:t>Resources</w:t>
      </w:r>
      <w:r w:rsidRPr="00781FEE">
        <w:rPr>
          <w:rFonts w:ascii="Souvenir" w:hAnsi="Souvenir"/>
        </w:rPr>
        <w:t xml:space="preserve"> 31:</w:t>
      </w:r>
      <w:r w:rsidR="00B602A5" w:rsidRPr="00781FEE">
        <w:rPr>
          <w:rFonts w:ascii="Souvenir" w:hAnsi="Souvenir"/>
        </w:rPr>
        <w:t xml:space="preserve"> </w:t>
      </w:r>
      <w:r w:rsidRPr="00781FEE">
        <w:rPr>
          <w:rFonts w:ascii="Souvenir" w:hAnsi="Souvenir"/>
        </w:rPr>
        <w:t>3-10</w:t>
      </w:r>
    </w:p>
    <w:p w14:paraId="6B9DE94B" w14:textId="4BB24511" w:rsidR="008872DB" w:rsidRPr="00781FEE" w:rsidRDefault="008872DB" w:rsidP="00496777">
      <w:pPr>
        <w:autoSpaceDE w:val="0"/>
        <w:autoSpaceDN w:val="0"/>
        <w:adjustRightInd w:val="0"/>
        <w:spacing w:after="120" w:line="240" w:lineRule="auto"/>
        <w:ind w:left="547" w:hanging="547"/>
        <w:jc w:val="both"/>
        <w:rPr>
          <w:rFonts w:ascii="Souvenir" w:hAnsi="Souvenir"/>
        </w:rPr>
      </w:pPr>
      <w:r w:rsidRPr="00781FEE">
        <w:rPr>
          <w:rFonts w:ascii="Souvenir" w:hAnsi="Souvenir"/>
        </w:rPr>
        <w:t>Degani, G.</w:t>
      </w:r>
      <w:r w:rsidR="00B602A5" w:rsidRPr="00781FEE">
        <w:rPr>
          <w:rFonts w:ascii="Souvenir" w:hAnsi="Souvenir"/>
        </w:rPr>
        <w:t>,</w:t>
      </w:r>
      <w:r w:rsidRPr="00781FEE">
        <w:rPr>
          <w:rFonts w:ascii="Souvenir" w:hAnsi="Souvenir"/>
        </w:rPr>
        <w:t xml:space="preserve"> Jackson, </w:t>
      </w:r>
      <w:r w:rsidR="00B41330" w:rsidRPr="00781FEE">
        <w:rPr>
          <w:rFonts w:ascii="Souvenir" w:hAnsi="Souvenir"/>
        </w:rPr>
        <w:t>K</w:t>
      </w:r>
      <w:r w:rsidR="00B41330">
        <w:rPr>
          <w:rFonts w:ascii="Souvenir" w:hAnsi="Souvenir"/>
        </w:rPr>
        <w:t>.</w:t>
      </w:r>
      <w:r w:rsidR="00B602A5" w:rsidRPr="00781FEE">
        <w:rPr>
          <w:rFonts w:ascii="Souvenir" w:hAnsi="Souvenir"/>
        </w:rPr>
        <w:t>,</w:t>
      </w:r>
      <w:r w:rsidRPr="00781FEE">
        <w:rPr>
          <w:rFonts w:ascii="Souvenir" w:hAnsi="Souvenir"/>
        </w:rPr>
        <w:t xml:space="preserve"> Goldberg</w:t>
      </w:r>
      <w:r w:rsidR="00B41330">
        <w:rPr>
          <w:rFonts w:ascii="Souvenir" w:hAnsi="Souvenir"/>
        </w:rPr>
        <w:t xml:space="preserve">, </w:t>
      </w:r>
      <w:r w:rsidR="00B41330" w:rsidRPr="00781FEE">
        <w:rPr>
          <w:rFonts w:ascii="Souvenir" w:hAnsi="Souvenir"/>
        </w:rPr>
        <w:t xml:space="preserve">D </w:t>
      </w:r>
      <w:r w:rsidRPr="00781FEE">
        <w:rPr>
          <w:rFonts w:ascii="Souvenir" w:hAnsi="Souvenir"/>
        </w:rPr>
        <w:t xml:space="preserve">and Yehuda, Y. (2000). Application of RAPD in study of genetic variations in cichlidae in Israel. </w:t>
      </w:r>
      <w:r w:rsidRPr="00781FEE">
        <w:rPr>
          <w:rFonts w:ascii="Souvenir" w:hAnsi="Souvenir"/>
          <w:i/>
        </w:rPr>
        <w:t>J</w:t>
      </w:r>
      <w:r w:rsidR="00B602A5" w:rsidRPr="00781FEE">
        <w:rPr>
          <w:rFonts w:ascii="Souvenir" w:hAnsi="Souvenir"/>
          <w:i/>
        </w:rPr>
        <w:t>ournal</w:t>
      </w:r>
      <w:r w:rsidR="003B6502" w:rsidRPr="00781FEE">
        <w:rPr>
          <w:rFonts w:ascii="Souvenir" w:hAnsi="Souvenir"/>
          <w:i/>
        </w:rPr>
        <w:t xml:space="preserve"> </w:t>
      </w:r>
      <w:r w:rsidRPr="00781FEE">
        <w:rPr>
          <w:rFonts w:ascii="Souvenir" w:hAnsi="Souvenir"/>
          <w:i/>
        </w:rPr>
        <w:t>of Aquaculture in the Tropics</w:t>
      </w:r>
      <w:r w:rsidR="00B602A5" w:rsidRPr="00781FEE">
        <w:rPr>
          <w:rFonts w:ascii="Souvenir" w:hAnsi="Souvenir"/>
        </w:rPr>
        <w:t>. 15: 219-227</w:t>
      </w:r>
      <w:r w:rsidRPr="00781FEE">
        <w:rPr>
          <w:rFonts w:ascii="Souvenir" w:hAnsi="Souvenir"/>
        </w:rPr>
        <w:t>.</w:t>
      </w:r>
    </w:p>
    <w:p w14:paraId="240BC90D" w14:textId="70D006B9" w:rsidR="008872DB" w:rsidRPr="00781FEE" w:rsidRDefault="008872DB" w:rsidP="00496777">
      <w:pPr>
        <w:autoSpaceDE w:val="0"/>
        <w:autoSpaceDN w:val="0"/>
        <w:adjustRightInd w:val="0"/>
        <w:spacing w:after="120" w:line="240" w:lineRule="auto"/>
        <w:ind w:left="547" w:hanging="547"/>
        <w:jc w:val="both"/>
        <w:rPr>
          <w:rFonts w:ascii="Souvenir" w:hAnsi="Souvenir"/>
        </w:rPr>
      </w:pPr>
      <w:r w:rsidRPr="00781FEE">
        <w:rPr>
          <w:rFonts w:ascii="Souvenir" w:hAnsi="Souvenir"/>
        </w:rPr>
        <w:t xml:space="preserve">El-Serafy. S. S. Awwad, M.H., Abdel-Hamide </w:t>
      </w:r>
      <w:r w:rsidR="000311DB" w:rsidRPr="00781FEE">
        <w:rPr>
          <w:rFonts w:ascii="Souvenir" w:hAnsi="Souvenir"/>
        </w:rPr>
        <w:t>.N.A.R</w:t>
      </w:r>
      <w:r w:rsidR="00B602A5" w:rsidRPr="00781FEE">
        <w:rPr>
          <w:rFonts w:ascii="Souvenir" w:hAnsi="Souvenir"/>
        </w:rPr>
        <w:t>.</w:t>
      </w:r>
      <w:r w:rsidR="000311DB" w:rsidRPr="00781FEE">
        <w:rPr>
          <w:rFonts w:ascii="Souvenir" w:hAnsi="Souvenir"/>
        </w:rPr>
        <w:t xml:space="preserve"> and Aab, M.S. (2003). </w:t>
      </w:r>
      <w:r w:rsidRPr="00781FEE">
        <w:rPr>
          <w:rFonts w:ascii="Souvenir" w:hAnsi="Souvenir"/>
        </w:rPr>
        <w:t>Restriction fragment length polymorphisms (RFLPs) of the small-</w:t>
      </w:r>
      <w:r w:rsidR="00EB0DD6" w:rsidRPr="00781FEE">
        <w:rPr>
          <w:rFonts w:ascii="Souvenir" w:hAnsi="Souvenir"/>
        </w:rPr>
        <w:t>subunit ribosomal</w:t>
      </w:r>
      <w:r w:rsidRPr="00781FEE">
        <w:rPr>
          <w:rFonts w:ascii="Souvenir" w:hAnsi="Souvenir"/>
        </w:rPr>
        <w:t xml:space="preserve"> DNA as a tool for identification of </w:t>
      </w:r>
      <w:r w:rsidRPr="00781FEE">
        <w:rPr>
          <w:rFonts w:ascii="Souvenir" w:hAnsi="Souvenir"/>
          <w:i/>
          <w:iCs/>
        </w:rPr>
        <w:t>Tilapia</w:t>
      </w:r>
      <w:r w:rsidRPr="00781FEE">
        <w:rPr>
          <w:rFonts w:ascii="Souvenir" w:hAnsi="Souvenir"/>
          <w:iCs/>
        </w:rPr>
        <w:t xml:space="preserve"> </w:t>
      </w:r>
      <w:r w:rsidR="000311DB" w:rsidRPr="00781FEE">
        <w:rPr>
          <w:rFonts w:ascii="Souvenir" w:hAnsi="Souvenir"/>
        </w:rPr>
        <w:t xml:space="preserve">spp. </w:t>
      </w:r>
      <w:r w:rsidR="000311DB" w:rsidRPr="00781FEE">
        <w:rPr>
          <w:rFonts w:ascii="Souvenir" w:hAnsi="Souvenir"/>
          <w:i/>
        </w:rPr>
        <w:t>Egypt</w:t>
      </w:r>
      <w:r w:rsidR="000311DB" w:rsidRPr="00781FEE">
        <w:rPr>
          <w:rFonts w:ascii="Souvenir" w:hAnsi="Souvenir"/>
        </w:rPr>
        <w:t xml:space="preserve"> </w:t>
      </w:r>
      <w:r w:rsidR="000311DB" w:rsidRPr="00781FEE">
        <w:rPr>
          <w:rFonts w:ascii="Souvenir" w:hAnsi="Souvenir"/>
          <w:i/>
        </w:rPr>
        <w:t xml:space="preserve">Journal of </w:t>
      </w:r>
      <w:r w:rsidRPr="00781FEE">
        <w:rPr>
          <w:rFonts w:ascii="Souvenir" w:hAnsi="Souvenir"/>
          <w:i/>
        </w:rPr>
        <w:t>Aquatic Biology and Fish</w:t>
      </w:r>
      <w:r w:rsidR="000311DB" w:rsidRPr="00781FEE">
        <w:rPr>
          <w:rFonts w:ascii="Souvenir" w:hAnsi="Souvenir"/>
        </w:rPr>
        <w:t xml:space="preserve"> </w:t>
      </w:r>
      <w:r w:rsidRPr="00781FEE">
        <w:rPr>
          <w:rFonts w:ascii="Souvenir" w:hAnsi="Souvenir"/>
        </w:rPr>
        <w:t>7(4):</w:t>
      </w:r>
      <w:r w:rsidR="00B602A5" w:rsidRPr="00781FEE">
        <w:rPr>
          <w:rFonts w:ascii="Souvenir" w:hAnsi="Souvenir"/>
        </w:rPr>
        <w:t xml:space="preserve"> </w:t>
      </w:r>
      <w:r w:rsidRPr="00781FEE">
        <w:rPr>
          <w:rFonts w:ascii="Souvenir" w:hAnsi="Souvenir"/>
        </w:rPr>
        <w:t>465-482.</w:t>
      </w:r>
      <w:r w:rsidRPr="00781FEE">
        <w:rPr>
          <w:rFonts w:ascii="Souvenir" w:hAnsi="Souvenir" w:cs="TimesNewRomanPSMT"/>
        </w:rPr>
        <w:t xml:space="preserve"> </w:t>
      </w:r>
    </w:p>
    <w:p w14:paraId="732CB34A" w14:textId="77777777" w:rsidR="008872DB" w:rsidRPr="00781FEE" w:rsidRDefault="008872DB" w:rsidP="00496777">
      <w:pPr>
        <w:autoSpaceDE w:val="0"/>
        <w:autoSpaceDN w:val="0"/>
        <w:adjustRightInd w:val="0"/>
        <w:spacing w:after="120" w:line="240" w:lineRule="auto"/>
        <w:ind w:left="547" w:hanging="547"/>
        <w:rPr>
          <w:rFonts w:ascii="Souvenir" w:hAnsi="Souvenir"/>
        </w:rPr>
      </w:pPr>
      <w:r w:rsidRPr="00781FEE">
        <w:rPr>
          <w:rFonts w:ascii="Souvenir" w:hAnsi="Souvenir"/>
        </w:rPr>
        <w:t>El-Zaeem</w:t>
      </w:r>
      <w:r w:rsidR="00B602A5" w:rsidRPr="00781FEE">
        <w:rPr>
          <w:rFonts w:ascii="Souvenir" w:hAnsi="Souvenir"/>
        </w:rPr>
        <w:t>,</w:t>
      </w:r>
      <w:r w:rsidRPr="00781FEE">
        <w:rPr>
          <w:rFonts w:ascii="Souvenir" w:hAnsi="Souvenir"/>
        </w:rPr>
        <w:t xml:space="preserve"> S.</w:t>
      </w:r>
      <w:r w:rsidR="00B602A5" w:rsidRPr="00781FEE">
        <w:rPr>
          <w:rFonts w:ascii="Souvenir" w:hAnsi="Souvenir"/>
        </w:rPr>
        <w:t xml:space="preserve">Y. (2001). </w:t>
      </w:r>
      <w:r w:rsidR="00B602A5" w:rsidRPr="00781FEE">
        <w:rPr>
          <w:rFonts w:ascii="Souvenir" w:hAnsi="Souvenir"/>
          <w:i/>
        </w:rPr>
        <w:t>Breeding S</w:t>
      </w:r>
      <w:r w:rsidRPr="00781FEE">
        <w:rPr>
          <w:rFonts w:ascii="Souvenir" w:hAnsi="Souvenir"/>
          <w:i/>
        </w:rPr>
        <w:t>tudies in Tilapia</w:t>
      </w:r>
      <w:r w:rsidRPr="00781FEE">
        <w:rPr>
          <w:rFonts w:ascii="Souvenir" w:hAnsi="Souvenir"/>
        </w:rPr>
        <w:t>. Ph.</w:t>
      </w:r>
      <w:r w:rsidR="000311DB" w:rsidRPr="00781FEE">
        <w:rPr>
          <w:rFonts w:ascii="Souvenir" w:hAnsi="Souvenir"/>
        </w:rPr>
        <w:t>D</w:t>
      </w:r>
      <w:r w:rsidR="00B602A5" w:rsidRPr="00781FEE">
        <w:rPr>
          <w:rFonts w:ascii="Souvenir" w:hAnsi="Souvenir"/>
        </w:rPr>
        <w:t>.</w:t>
      </w:r>
      <w:r w:rsidR="000311DB" w:rsidRPr="00781FEE">
        <w:rPr>
          <w:rFonts w:ascii="Souvenir" w:hAnsi="Souvenir"/>
        </w:rPr>
        <w:t xml:space="preserve"> Thesis, Faculty of Agric</w:t>
      </w:r>
      <w:r w:rsidR="00B602A5" w:rsidRPr="00781FEE">
        <w:rPr>
          <w:rFonts w:ascii="Souvenir" w:hAnsi="Souvenir"/>
        </w:rPr>
        <w:t>ulture</w:t>
      </w:r>
      <w:r w:rsidR="000311DB" w:rsidRPr="00781FEE">
        <w:rPr>
          <w:rFonts w:ascii="Souvenir" w:hAnsi="Souvenir"/>
        </w:rPr>
        <w:t xml:space="preserve"> </w:t>
      </w:r>
      <w:r w:rsidRPr="00781FEE">
        <w:rPr>
          <w:rFonts w:ascii="Souvenir" w:hAnsi="Souvenir"/>
        </w:rPr>
        <w:t>(Saba-Bacha), Alex</w:t>
      </w:r>
      <w:r w:rsidR="00B602A5" w:rsidRPr="00781FEE">
        <w:rPr>
          <w:rFonts w:ascii="Souvenir" w:hAnsi="Souvenir"/>
        </w:rPr>
        <w:t>andria</w:t>
      </w:r>
      <w:r w:rsidRPr="00781FEE">
        <w:rPr>
          <w:rFonts w:ascii="Souvenir" w:hAnsi="Souvenir"/>
        </w:rPr>
        <w:t xml:space="preserve"> University</w:t>
      </w:r>
      <w:r w:rsidR="00B602A5" w:rsidRPr="00781FEE">
        <w:rPr>
          <w:rFonts w:ascii="Souvenir" w:hAnsi="Souvenir"/>
        </w:rPr>
        <w:t>,</w:t>
      </w:r>
      <w:r w:rsidRPr="00781FEE">
        <w:rPr>
          <w:rFonts w:ascii="Souvenir" w:hAnsi="Souvenir"/>
        </w:rPr>
        <w:t xml:space="preserve"> Alexandria, Egypt.</w:t>
      </w:r>
    </w:p>
    <w:p w14:paraId="14E7073C" w14:textId="57A52F0D" w:rsidR="008872DB" w:rsidRPr="00781FEE" w:rsidRDefault="008872DB" w:rsidP="00496777">
      <w:pPr>
        <w:spacing w:after="120" w:line="240" w:lineRule="auto"/>
        <w:ind w:left="547" w:hanging="547"/>
        <w:jc w:val="both"/>
        <w:rPr>
          <w:rFonts w:ascii="Souvenir" w:eastAsia="Arial Unicode MS" w:hAnsi="Souvenir"/>
        </w:rPr>
      </w:pPr>
      <w:r w:rsidRPr="00781FEE">
        <w:rPr>
          <w:rFonts w:ascii="Souvenir" w:hAnsi="Souvenir"/>
        </w:rPr>
        <w:t>Fernandez, A.</w:t>
      </w:r>
      <w:r w:rsidR="00C466E4" w:rsidRPr="00781FEE">
        <w:rPr>
          <w:rFonts w:ascii="Souvenir" w:hAnsi="Souvenir"/>
        </w:rPr>
        <w:t>,</w:t>
      </w:r>
      <w:r w:rsidRPr="00781FEE">
        <w:rPr>
          <w:rFonts w:ascii="Souvenir" w:hAnsi="Souvenir"/>
        </w:rPr>
        <w:t xml:space="preserve"> Garcia, T.</w:t>
      </w:r>
      <w:r w:rsidR="00C466E4" w:rsidRPr="00781FEE">
        <w:rPr>
          <w:rFonts w:ascii="Souvenir" w:hAnsi="Souvenir"/>
        </w:rPr>
        <w:t>,</w:t>
      </w:r>
      <w:r w:rsidRPr="00781FEE">
        <w:rPr>
          <w:rFonts w:ascii="Souvenir" w:hAnsi="Souvenir"/>
        </w:rPr>
        <w:t xml:space="preserve"> Asensio, L.</w:t>
      </w:r>
      <w:r w:rsidR="00C466E4" w:rsidRPr="00781FEE">
        <w:rPr>
          <w:rFonts w:ascii="Souvenir" w:hAnsi="Souvenir"/>
        </w:rPr>
        <w:t>,</w:t>
      </w:r>
      <w:r w:rsidRPr="00781FEE">
        <w:rPr>
          <w:rFonts w:ascii="Souvenir" w:hAnsi="Souvenir"/>
        </w:rPr>
        <w:t xml:space="preserve"> Rodreguez, M.A.</w:t>
      </w:r>
      <w:r w:rsidR="00C466E4" w:rsidRPr="00781FEE">
        <w:rPr>
          <w:rFonts w:ascii="Souvenir" w:hAnsi="Souvenir"/>
        </w:rPr>
        <w:t>,</w:t>
      </w:r>
      <w:r w:rsidRPr="00781FEE">
        <w:rPr>
          <w:rFonts w:ascii="Souvenir" w:hAnsi="Souvenir"/>
        </w:rPr>
        <w:t xml:space="preserve"> G</w:t>
      </w:r>
      <w:r w:rsidR="000311DB" w:rsidRPr="00781FEE">
        <w:rPr>
          <w:rFonts w:ascii="Souvenir" w:hAnsi="Souvenir"/>
        </w:rPr>
        <w:t>onzalez,</w:t>
      </w:r>
      <w:r w:rsidR="00C466E4" w:rsidRPr="00781FEE">
        <w:rPr>
          <w:rFonts w:ascii="Souvenir" w:hAnsi="Souvenir"/>
        </w:rPr>
        <w:t xml:space="preserve"> I</w:t>
      </w:r>
      <w:r w:rsidR="000311DB" w:rsidRPr="00781FEE">
        <w:rPr>
          <w:rFonts w:ascii="Souvenir" w:hAnsi="Souvenir"/>
        </w:rPr>
        <w:t>.</w:t>
      </w:r>
      <w:r w:rsidR="00C466E4" w:rsidRPr="00781FEE">
        <w:rPr>
          <w:rFonts w:ascii="Souvenir" w:hAnsi="Souvenir"/>
        </w:rPr>
        <w:t>,</w:t>
      </w:r>
      <w:r w:rsidR="000311DB" w:rsidRPr="00781FEE">
        <w:rPr>
          <w:rFonts w:ascii="Souvenir" w:hAnsi="Souvenir"/>
        </w:rPr>
        <w:t xml:space="preserve"> Hernandez,</w:t>
      </w:r>
      <w:r w:rsidR="00C466E4" w:rsidRPr="00781FEE">
        <w:rPr>
          <w:rFonts w:ascii="Souvenir" w:hAnsi="Souvenir"/>
        </w:rPr>
        <w:t xml:space="preserve"> </w:t>
      </w:r>
      <w:r w:rsidR="000311DB" w:rsidRPr="00781FEE">
        <w:rPr>
          <w:rFonts w:ascii="Souvenir" w:hAnsi="Souvenir"/>
        </w:rPr>
        <w:t xml:space="preserve">P.E. and </w:t>
      </w:r>
      <w:r w:rsidRPr="00781FEE">
        <w:rPr>
          <w:rFonts w:ascii="Souvenir" w:hAnsi="Souvenir"/>
        </w:rPr>
        <w:t>Martin, R. (2001). PCR-RFLP analysis of the internal transcribed spacer (ITS) region for identification of 3 clam species</w:t>
      </w:r>
      <w:r w:rsidR="000311DB" w:rsidRPr="00781FEE">
        <w:rPr>
          <w:rFonts w:ascii="Souvenir" w:hAnsi="Souvenir"/>
        </w:rPr>
        <w:t>.</w:t>
      </w:r>
      <w:r w:rsidRPr="00781FEE">
        <w:rPr>
          <w:rFonts w:ascii="Souvenir" w:hAnsi="Souvenir"/>
        </w:rPr>
        <w:t xml:space="preserve"> </w:t>
      </w:r>
      <w:r w:rsidRPr="00781FEE">
        <w:rPr>
          <w:rFonts w:ascii="Souvenir" w:hAnsi="Souvenir"/>
          <w:i/>
        </w:rPr>
        <w:t>Journal of Food Science</w:t>
      </w:r>
      <w:r w:rsidR="000311DB" w:rsidRPr="00781FEE">
        <w:rPr>
          <w:rFonts w:ascii="Souvenir" w:hAnsi="Souvenir"/>
        </w:rPr>
        <w:t xml:space="preserve"> </w:t>
      </w:r>
      <w:r w:rsidRPr="00781FEE">
        <w:rPr>
          <w:rFonts w:ascii="Souvenir" w:hAnsi="Souvenir"/>
        </w:rPr>
        <w:t>56:</w:t>
      </w:r>
      <w:r w:rsidR="00C466E4" w:rsidRPr="00781FEE">
        <w:rPr>
          <w:rFonts w:ascii="Souvenir" w:hAnsi="Souvenir"/>
        </w:rPr>
        <w:t xml:space="preserve"> </w:t>
      </w:r>
      <w:r w:rsidRPr="00781FEE">
        <w:rPr>
          <w:rFonts w:ascii="Souvenir" w:hAnsi="Souvenir"/>
        </w:rPr>
        <w:t>5</w:t>
      </w:r>
      <w:r w:rsidR="00CA5368">
        <w:rPr>
          <w:rFonts w:ascii="Souvenir" w:hAnsi="Souvenir"/>
        </w:rPr>
        <w:t>5-64</w:t>
      </w:r>
      <w:r w:rsidRPr="00781FEE">
        <w:rPr>
          <w:rFonts w:ascii="Souvenir" w:hAnsi="Souvenir"/>
        </w:rPr>
        <w:t>.</w:t>
      </w:r>
    </w:p>
    <w:p w14:paraId="7E0D4B41" w14:textId="77777777" w:rsidR="008872DB" w:rsidRPr="00781FEE" w:rsidRDefault="008872DB" w:rsidP="00496777">
      <w:pPr>
        <w:spacing w:after="120" w:line="240" w:lineRule="auto"/>
        <w:ind w:left="547" w:hanging="547"/>
        <w:jc w:val="both"/>
        <w:rPr>
          <w:rFonts w:ascii="Souvenir" w:eastAsia="Arial Unicode MS" w:hAnsi="Souvenir"/>
        </w:rPr>
      </w:pPr>
      <w:r w:rsidRPr="00781FEE">
        <w:rPr>
          <w:rFonts w:ascii="Souvenir" w:hAnsi="Souvenir"/>
        </w:rPr>
        <w:t>Farias</w:t>
      </w:r>
      <w:r w:rsidR="00C466E4" w:rsidRPr="00781FEE">
        <w:rPr>
          <w:rFonts w:ascii="Souvenir" w:hAnsi="Souvenir"/>
        </w:rPr>
        <w:t>,</w:t>
      </w:r>
      <w:r w:rsidRPr="00781FEE">
        <w:rPr>
          <w:rFonts w:ascii="Souvenir" w:hAnsi="Souvenir"/>
        </w:rPr>
        <w:t xml:space="preserve"> J.P., Orti, G., Sampaio, </w:t>
      </w:r>
      <w:r w:rsidR="00C466E4" w:rsidRPr="00781FEE">
        <w:rPr>
          <w:rFonts w:ascii="Souvenir" w:hAnsi="Souvenir"/>
        </w:rPr>
        <w:t>I</w:t>
      </w:r>
      <w:r w:rsidRPr="00781FEE">
        <w:rPr>
          <w:rFonts w:ascii="Souvenir" w:hAnsi="Souvenir"/>
        </w:rPr>
        <w:t>. Schneider</w:t>
      </w:r>
      <w:r w:rsidR="00C466E4" w:rsidRPr="00781FEE">
        <w:rPr>
          <w:rFonts w:ascii="Souvenir" w:hAnsi="Souvenir"/>
        </w:rPr>
        <w:t>,</w:t>
      </w:r>
      <w:r w:rsidRPr="00781FEE">
        <w:rPr>
          <w:rFonts w:ascii="Souvenir" w:hAnsi="Souvenir"/>
        </w:rPr>
        <w:t xml:space="preserve"> H. and Meyer, A. (1999). Mitochondria DNA phylogeny of the family </w:t>
      </w:r>
      <w:r w:rsidRPr="00781FEE">
        <w:rPr>
          <w:rFonts w:ascii="Souvenir" w:hAnsi="Souvenir"/>
          <w:iCs/>
        </w:rPr>
        <w:t xml:space="preserve">Cichlidae: </w:t>
      </w:r>
      <w:r w:rsidR="00C466E4" w:rsidRPr="00781FEE">
        <w:rPr>
          <w:rFonts w:ascii="Souvenir" w:hAnsi="Souvenir"/>
          <w:iCs/>
        </w:rPr>
        <w:t>M</w:t>
      </w:r>
      <w:r w:rsidRPr="00781FEE">
        <w:rPr>
          <w:rFonts w:ascii="Souvenir" w:hAnsi="Souvenir"/>
        </w:rPr>
        <w:t xml:space="preserve">onophyly and fast molecular evolution of Neotropical assemblage. </w:t>
      </w:r>
      <w:r w:rsidRPr="00781FEE">
        <w:rPr>
          <w:rFonts w:ascii="Souvenir" w:hAnsi="Souvenir"/>
          <w:i/>
        </w:rPr>
        <w:t>J</w:t>
      </w:r>
      <w:r w:rsidR="00C466E4" w:rsidRPr="00781FEE">
        <w:rPr>
          <w:rFonts w:ascii="Souvenir" w:hAnsi="Souvenir"/>
          <w:i/>
        </w:rPr>
        <w:t xml:space="preserve">ournal </w:t>
      </w:r>
      <w:r w:rsidRPr="00781FEE">
        <w:rPr>
          <w:rFonts w:ascii="Souvenir" w:hAnsi="Souvenir"/>
          <w:i/>
        </w:rPr>
        <w:t>of Mol</w:t>
      </w:r>
      <w:r w:rsidR="00C466E4" w:rsidRPr="00781FEE">
        <w:rPr>
          <w:rFonts w:ascii="Souvenir" w:hAnsi="Souvenir"/>
          <w:i/>
        </w:rPr>
        <w:t xml:space="preserve">ecular </w:t>
      </w:r>
      <w:r w:rsidRPr="00781FEE">
        <w:rPr>
          <w:rFonts w:ascii="Souvenir" w:hAnsi="Souvenir"/>
          <w:i/>
        </w:rPr>
        <w:t>Evol</w:t>
      </w:r>
      <w:r w:rsidR="00C466E4" w:rsidRPr="00781FEE">
        <w:rPr>
          <w:rFonts w:ascii="Souvenir" w:hAnsi="Souvenir"/>
          <w:i/>
        </w:rPr>
        <w:t>ution</w:t>
      </w:r>
      <w:r w:rsidR="00C466E4" w:rsidRPr="00781FEE">
        <w:rPr>
          <w:rFonts w:ascii="Souvenir" w:hAnsi="Souvenir"/>
        </w:rPr>
        <w:t xml:space="preserve"> </w:t>
      </w:r>
      <w:r w:rsidRPr="00781FEE">
        <w:rPr>
          <w:rFonts w:ascii="Souvenir" w:hAnsi="Souvenir"/>
        </w:rPr>
        <w:t>4:</w:t>
      </w:r>
      <w:r w:rsidR="00C466E4" w:rsidRPr="00781FEE">
        <w:rPr>
          <w:rFonts w:ascii="Souvenir" w:hAnsi="Souvenir"/>
        </w:rPr>
        <w:t xml:space="preserve"> </w:t>
      </w:r>
      <w:r w:rsidRPr="00781FEE">
        <w:rPr>
          <w:rFonts w:ascii="Souvenir" w:hAnsi="Souvenir"/>
        </w:rPr>
        <w:t>703-711.</w:t>
      </w:r>
    </w:p>
    <w:p w14:paraId="5F0D013C" w14:textId="77777777" w:rsidR="003B6502" w:rsidRPr="00781FEE" w:rsidRDefault="008872DB" w:rsidP="00496777">
      <w:pPr>
        <w:autoSpaceDE w:val="0"/>
        <w:autoSpaceDN w:val="0"/>
        <w:adjustRightInd w:val="0"/>
        <w:spacing w:after="120" w:line="240" w:lineRule="auto"/>
        <w:ind w:left="547" w:hanging="547"/>
        <w:jc w:val="both"/>
        <w:rPr>
          <w:rFonts w:ascii="Souvenir" w:hAnsi="Souvenir"/>
        </w:rPr>
      </w:pPr>
      <w:r w:rsidRPr="00781FEE">
        <w:rPr>
          <w:rFonts w:ascii="Souvenir" w:hAnsi="Souvenir"/>
          <w:color w:val="000000"/>
        </w:rPr>
        <w:t>Food and Agriculture Organization</w:t>
      </w:r>
      <w:r w:rsidR="00C466E4" w:rsidRPr="00781FEE">
        <w:rPr>
          <w:rFonts w:ascii="Souvenir" w:hAnsi="Souvenir"/>
          <w:color w:val="000000"/>
        </w:rPr>
        <w:t xml:space="preserve"> (2004).</w:t>
      </w:r>
      <w:r w:rsidRPr="00781FEE">
        <w:rPr>
          <w:rFonts w:ascii="Souvenir" w:hAnsi="Souvenir"/>
          <w:color w:val="000000"/>
        </w:rPr>
        <w:t xml:space="preserve"> </w:t>
      </w:r>
      <w:r w:rsidR="00C466E4" w:rsidRPr="00781FEE">
        <w:rPr>
          <w:rFonts w:ascii="Souvenir" w:hAnsi="Souvenir"/>
          <w:color w:val="000000"/>
        </w:rPr>
        <w:t>T</w:t>
      </w:r>
      <w:r w:rsidRPr="00781FEE">
        <w:rPr>
          <w:rFonts w:ascii="Souvenir" w:hAnsi="Souvenir"/>
          <w:color w:val="000000"/>
        </w:rPr>
        <w:t>he State of World Fi</w:t>
      </w:r>
      <w:r w:rsidR="003B6502" w:rsidRPr="00781FEE">
        <w:rPr>
          <w:rFonts w:ascii="Souvenir" w:hAnsi="Souvenir"/>
          <w:color w:val="000000"/>
        </w:rPr>
        <w:t xml:space="preserve">sheries and Aquaculture (2004) </w:t>
      </w:r>
      <w:r w:rsidRPr="00781FEE">
        <w:rPr>
          <w:rFonts w:ascii="Souvenir" w:hAnsi="Souvenir"/>
        </w:rPr>
        <w:t xml:space="preserve">URL disponible en: </w:t>
      </w:r>
      <w:hyperlink r:id="rId14" w:history="1">
        <w:r w:rsidRPr="00781FEE">
          <w:rPr>
            <w:rStyle w:val="Hyperlink"/>
            <w:rFonts w:ascii="Souvenir" w:hAnsi="Souvenir"/>
            <w:color w:val="auto"/>
            <w:u w:val="none"/>
          </w:rPr>
          <w:t>http://www.fao.org/sof/sofia/indexen.htm</w:t>
        </w:r>
      </w:hyperlink>
      <w:r w:rsidRPr="00781FEE">
        <w:rPr>
          <w:rFonts w:ascii="Souvenir" w:hAnsi="Souvenir"/>
        </w:rPr>
        <w:t>.</w:t>
      </w:r>
    </w:p>
    <w:p w14:paraId="10F5481F" w14:textId="34F8084F" w:rsidR="008872DB" w:rsidRPr="00781FEE" w:rsidRDefault="008872DB" w:rsidP="00496777">
      <w:pPr>
        <w:autoSpaceDE w:val="0"/>
        <w:autoSpaceDN w:val="0"/>
        <w:adjustRightInd w:val="0"/>
        <w:spacing w:after="120" w:line="240" w:lineRule="auto"/>
        <w:ind w:left="547" w:hanging="547"/>
        <w:jc w:val="both"/>
        <w:rPr>
          <w:rFonts w:ascii="Souvenir" w:hAnsi="Souvenir"/>
        </w:rPr>
      </w:pPr>
      <w:r w:rsidRPr="00781FEE">
        <w:rPr>
          <w:rFonts w:ascii="Souvenir" w:hAnsi="Souvenir"/>
        </w:rPr>
        <w:t>Hanfling, B</w:t>
      </w:r>
      <w:r w:rsidR="00C466E4" w:rsidRPr="00781FEE">
        <w:rPr>
          <w:rFonts w:ascii="Souvenir" w:hAnsi="Souvenir"/>
        </w:rPr>
        <w:t xml:space="preserve">. </w:t>
      </w:r>
      <w:r w:rsidRPr="00781FEE">
        <w:rPr>
          <w:rFonts w:ascii="Souvenir" w:hAnsi="Souvenir"/>
        </w:rPr>
        <w:t>and Brand</w:t>
      </w:r>
      <w:r w:rsidR="00C466E4" w:rsidRPr="00781FEE">
        <w:rPr>
          <w:rFonts w:ascii="Souvenir" w:hAnsi="Souvenir"/>
        </w:rPr>
        <w:t>, I.</w:t>
      </w:r>
      <w:r w:rsidRPr="00781FEE">
        <w:rPr>
          <w:rFonts w:ascii="Souvenir" w:hAnsi="Souvenir"/>
        </w:rPr>
        <w:t xml:space="preserve"> (2000) Phylogenetics of European cyprinids: </w:t>
      </w:r>
      <w:r w:rsidR="00C466E4" w:rsidRPr="00781FEE">
        <w:rPr>
          <w:rFonts w:ascii="Souvenir" w:hAnsi="Souvenir"/>
        </w:rPr>
        <w:t>I</w:t>
      </w:r>
      <w:r w:rsidR="008706DD">
        <w:rPr>
          <w:rFonts w:ascii="Souvenir" w:hAnsi="Souvenir"/>
        </w:rPr>
        <w:t>nsights from</w:t>
      </w:r>
      <w:r w:rsidR="003B6502" w:rsidRPr="00781FEE">
        <w:rPr>
          <w:rFonts w:ascii="Souvenir" w:eastAsia="Times New Roman" w:hAnsi="Souvenir"/>
          <w:iCs/>
        </w:rPr>
        <w:t xml:space="preserve"> </w:t>
      </w:r>
      <w:r w:rsidRPr="00781FEE">
        <w:rPr>
          <w:rFonts w:ascii="Souvenir" w:hAnsi="Souvenir"/>
        </w:rPr>
        <w:t xml:space="preserve">allozymes </w:t>
      </w:r>
      <w:r w:rsidRPr="00781FEE">
        <w:rPr>
          <w:rFonts w:ascii="Souvenir" w:hAnsi="Souvenir"/>
          <w:i/>
        </w:rPr>
        <w:t xml:space="preserve">Journal of Fish Biology </w:t>
      </w:r>
      <w:r w:rsidRPr="00781FEE">
        <w:rPr>
          <w:rFonts w:ascii="Souvenir" w:hAnsi="Souvenir"/>
          <w:iCs/>
        </w:rPr>
        <w:t>57</w:t>
      </w:r>
      <w:r w:rsidR="00C466E4" w:rsidRPr="00781FEE">
        <w:rPr>
          <w:rFonts w:ascii="Souvenir" w:hAnsi="Souvenir"/>
          <w:iCs/>
        </w:rPr>
        <w:t xml:space="preserve">: </w:t>
      </w:r>
      <w:r w:rsidRPr="00781FEE">
        <w:rPr>
          <w:rFonts w:ascii="Souvenir" w:hAnsi="Souvenir"/>
        </w:rPr>
        <w:t>265-276.</w:t>
      </w:r>
    </w:p>
    <w:p w14:paraId="2CDC8143" w14:textId="09DD8364" w:rsidR="008872DB" w:rsidRPr="00D933AF" w:rsidRDefault="008872DB" w:rsidP="00496777">
      <w:pPr>
        <w:spacing w:after="120" w:line="240" w:lineRule="auto"/>
        <w:ind w:left="547" w:hanging="547"/>
        <w:jc w:val="both"/>
        <w:rPr>
          <w:rFonts w:ascii="Souvenir" w:eastAsia="Times New Roman" w:hAnsi="Souvenir"/>
        </w:rPr>
      </w:pPr>
      <w:r w:rsidRPr="00D933AF">
        <w:rPr>
          <w:rFonts w:ascii="Souvenir" w:hAnsi="Souvenir"/>
        </w:rPr>
        <w:t>Haroun, M.R. (</w:t>
      </w:r>
      <w:r w:rsidR="00C466E4" w:rsidRPr="00D933AF">
        <w:rPr>
          <w:rFonts w:ascii="Souvenir" w:hAnsi="Souvenir"/>
        </w:rPr>
        <w:t xml:space="preserve">1999). </w:t>
      </w:r>
      <w:r w:rsidR="00C466E4" w:rsidRPr="00D933AF">
        <w:rPr>
          <w:rFonts w:ascii="Souvenir" w:hAnsi="Souvenir"/>
          <w:i/>
        </w:rPr>
        <w:t>Cross-breeding Egyptian R</w:t>
      </w:r>
      <w:r w:rsidRPr="00D933AF">
        <w:rPr>
          <w:rFonts w:ascii="Souvenir" w:hAnsi="Souvenir"/>
          <w:i/>
        </w:rPr>
        <w:t xml:space="preserve">aces of </w:t>
      </w:r>
      <w:r w:rsidR="00C466E4" w:rsidRPr="00D933AF">
        <w:rPr>
          <w:rFonts w:ascii="Souvenir" w:hAnsi="Souvenir"/>
          <w:i/>
        </w:rPr>
        <w:t>T</w:t>
      </w:r>
      <w:r w:rsidRPr="00D933AF">
        <w:rPr>
          <w:rFonts w:ascii="Souvenir" w:hAnsi="Souvenir"/>
          <w:i/>
        </w:rPr>
        <w:t xml:space="preserve">ilapias to </w:t>
      </w:r>
      <w:r w:rsidR="00C466E4" w:rsidRPr="00D933AF">
        <w:rPr>
          <w:rFonts w:ascii="Souvenir" w:hAnsi="Souvenir"/>
          <w:i/>
        </w:rPr>
        <w:t>Produce M</w:t>
      </w:r>
      <w:r w:rsidRPr="00D933AF">
        <w:rPr>
          <w:rFonts w:ascii="Souvenir" w:hAnsi="Souvenir"/>
          <w:i/>
        </w:rPr>
        <w:t xml:space="preserve">ore </w:t>
      </w:r>
      <w:r w:rsidR="00C466E4" w:rsidRPr="00D933AF">
        <w:rPr>
          <w:rFonts w:ascii="Souvenir" w:hAnsi="Souvenir"/>
          <w:i/>
        </w:rPr>
        <w:t>P</w:t>
      </w:r>
      <w:r w:rsidRPr="00D933AF">
        <w:rPr>
          <w:rFonts w:ascii="Souvenir" w:hAnsi="Souvenir"/>
          <w:i/>
        </w:rPr>
        <w:t xml:space="preserve">roductive </w:t>
      </w:r>
      <w:r w:rsidR="00C466E4" w:rsidRPr="00D933AF">
        <w:rPr>
          <w:rFonts w:ascii="Souvenir" w:hAnsi="Souvenir"/>
          <w:i/>
        </w:rPr>
        <w:t>H</w:t>
      </w:r>
      <w:r w:rsidRPr="00D933AF">
        <w:rPr>
          <w:rFonts w:ascii="Souvenir" w:hAnsi="Souvenir"/>
          <w:i/>
        </w:rPr>
        <w:t>ybrids</w:t>
      </w:r>
      <w:r w:rsidRPr="00D933AF">
        <w:rPr>
          <w:rFonts w:ascii="Souvenir" w:hAnsi="Souvenir"/>
        </w:rPr>
        <w:t>.</w:t>
      </w:r>
      <w:r w:rsidR="003B6502" w:rsidRPr="00D933AF">
        <w:rPr>
          <w:rFonts w:ascii="Souvenir" w:hAnsi="Souvenir"/>
        </w:rPr>
        <w:t xml:space="preserve"> </w:t>
      </w:r>
      <w:r w:rsidRPr="00D933AF">
        <w:rPr>
          <w:rFonts w:ascii="Souvenir" w:hAnsi="Souvenir"/>
        </w:rPr>
        <w:t>Ph.D.</w:t>
      </w:r>
      <w:r w:rsidR="003B6502" w:rsidRPr="00D933AF">
        <w:rPr>
          <w:rFonts w:ascii="Souvenir" w:hAnsi="Souvenir"/>
        </w:rPr>
        <w:t xml:space="preserve"> </w:t>
      </w:r>
      <w:r w:rsidRPr="00D933AF">
        <w:rPr>
          <w:rFonts w:ascii="Souvenir" w:hAnsi="Souvenir"/>
        </w:rPr>
        <w:t>Thesis, Fac</w:t>
      </w:r>
      <w:r w:rsidR="00C466E4" w:rsidRPr="00D933AF">
        <w:rPr>
          <w:rFonts w:ascii="Souvenir" w:hAnsi="Souvenir"/>
        </w:rPr>
        <w:t xml:space="preserve">ulty of </w:t>
      </w:r>
      <w:r w:rsidRPr="00D933AF">
        <w:rPr>
          <w:rFonts w:ascii="Souvenir" w:hAnsi="Souvenir"/>
        </w:rPr>
        <w:t>Sci</w:t>
      </w:r>
      <w:r w:rsidR="00C466E4" w:rsidRPr="00D933AF">
        <w:rPr>
          <w:rFonts w:ascii="Souvenir" w:hAnsi="Souvenir"/>
        </w:rPr>
        <w:t>ence</w:t>
      </w:r>
      <w:r w:rsidRPr="00D933AF">
        <w:rPr>
          <w:rFonts w:ascii="Souvenir" w:hAnsi="Souvenir"/>
        </w:rPr>
        <w:t>,</w:t>
      </w:r>
      <w:r w:rsidR="00C466E4" w:rsidRPr="00D933AF">
        <w:rPr>
          <w:rFonts w:ascii="Souvenir" w:hAnsi="Souvenir"/>
        </w:rPr>
        <w:t xml:space="preserve"> </w:t>
      </w:r>
      <w:r w:rsidRPr="00D933AF">
        <w:rPr>
          <w:rFonts w:ascii="Souvenir" w:hAnsi="Souvenir"/>
        </w:rPr>
        <w:t>Tanat Univ</w:t>
      </w:r>
      <w:r w:rsidR="00C466E4" w:rsidRPr="00D933AF">
        <w:rPr>
          <w:rFonts w:ascii="Souvenir" w:hAnsi="Souvenir"/>
        </w:rPr>
        <w:t>ersity</w:t>
      </w:r>
      <w:r w:rsidRPr="00D933AF">
        <w:rPr>
          <w:rFonts w:ascii="Souvenir" w:hAnsi="Souvenir"/>
        </w:rPr>
        <w:t>,</w:t>
      </w:r>
      <w:r w:rsidR="00C466E4" w:rsidRPr="00D933AF">
        <w:rPr>
          <w:rFonts w:ascii="Souvenir" w:hAnsi="Souvenir"/>
        </w:rPr>
        <w:t xml:space="preserve"> </w:t>
      </w:r>
      <w:r w:rsidR="00D933AF" w:rsidRPr="00D933AF">
        <w:rPr>
          <w:rFonts w:ascii="Souvenir" w:hAnsi="Souvenir"/>
        </w:rPr>
        <w:t xml:space="preserve">Egypt, </w:t>
      </w:r>
      <w:r w:rsidRPr="00D933AF">
        <w:rPr>
          <w:rFonts w:ascii="Souvenir" w:hAnsi="Souvenir"/>
        </w:rPr>
        <w:t>l93</w:t>
      </w:r>
      <w:r w:rsidR="00C466E4" w:rsidRPr="00D933AF">
        <w:rPr>
          <w:rFonts w:ascii="Souvenir" w:hAnsi="Souvenir"/>
        </w:rPr>
        <w:t>pp</w:t>
      </w:r>
      <w:r w:rsidRPr="00D933AF">
        <w:rPr>
          <w:rFonts w:ascii="Souvenir" w:hAnsi="Souvenir"/>
        </w:rPr>
        <w:t>.</w:t>
      </w:r>
    </w:p>
    <w:p w14:paraId="2257C36E" w14:textId="77777777" w:rsidR="008872DB" w:rsidRPr="00781FEE" w:rsidRDefault="00C466E4" w:rsidP="00496777">
      <w:pPr>
        <w:autoSpaceDE w:val="0"/>
        <w:autoSpaceDN w:val="0"/>
        <w:adjustRightInd w:val="0"/>
        <w:spacing w:after="120" w:line="240" w:lineRule="auto"/>
        <w:ind w:left="547" w:hanging="547"/>
        <w:jc w:val="both"/>
        <w:rPr>
          <w:rFonts w:ascii="Souvenir" w:hAnsi="Souvenir"/>
        </w:rPr>
      </w:pPr>
      <w:r w:rsidRPr="00781FEE">
        <w:rPr>
          <w:rFonts w:ascii="Souvenir" w:hAnsi="Souvenir"/>
        </w:rPr>
        <w:t xml:space="preserve">Klinbunga, S., </w:t>
      </w:r>
      <w:r w:rsidR="008872DB" w:rsidRPr="00781FEE">
        <w:rPr>
          <w:rFonts w:ascii="Souvenir" w:hAnsi="Souvenir"/>
        </w:rPr>
        <w:t>Boonyapakdee</w:t>
      </w:r>
      <w:r w:rsidRPr="00781FEE">
        <w:rPr>
          <w:rFonts w:ascii="Souvenir" w:hAnsi="Souvenir"/>
        </w:rPr>
        <w:t xml:space="preserve">, A. </w:t>
      </w:r>
      <w:r w:rsidR="008872DB" w:rsidRPr="00781FEE">
        <w:rPr>
          <w:rFonts w:ascii="Souvenir" w:hAnsi="Souvenir"/>
        </w:rPr>
        <w:t>and Pratoomchat, B</w:t>
      </w:r>
      <w:r w:rsidR="003B6502" w:rsidRPr="00781FEE">
        <w:rPr>
          <w:rFonts w:ascii="Souvenir" w:hAnsi="Souvenir"/>
        </w:rPr>
        <w:t>. (2000). Genetic diversity and</w:t>
      </w:r>
      <w:r w:rsidR="008872DB" w:rsidRPr="00781FEE">
        <w:rPr>
          <w:rFonts w:ascii="Souvenir" w:hAnsi="Souvenir"/>
        </w:rPr>
        <w:t xml:space="preserve"> species diagnostic markers of mud crabs (genus </w:t>
      </w:r>
      <w:r w:rsidR="008872DB" w:rsidRPr="00781FEE">
        <w:rPr>
          <w:rFonts w:ascii="Souvenir" w:hAnsi="Souvenir"/>
          <w:iCs/>
        </w:rPr>
        <w:t>Scylla</w:t>
      </w:r>
      <w:r w:rsidR="003B6502" w:rsidRPr="00781FEE">
        <w:rPr>
          <w:rFonts w:ascii="Souvenir" w:hAnsi="Souvenir"/>
        </w:rPr>
        <w:t>) in Eastern Thailand</w:t>
      </w:r>
      <w:r w:rsidR="008872DB" w:rsidRPr="00781FEE">
        <w:rPr>
          <w:rFonts w:ascii="Souvenir" w:hAnsi="Souvenir"/>
        </w:rPr>
        <w:t xml:space="preserve"> determined by RAPD analysis. </w:t>
      </w:r>
      <w:r w:rsidR="008872DB" w:rsidRPr="00781FEE">
        <w:rPr>
          <w:rFonts w:ascii="Souvenir" w:hAnsi="Souvenir"/>
          <w:i/>
        </w:rPr>
        <w:t>Marine Biotechnology</w:t>
      </w:r>
      <w:r w:rsidR="008872DB" w:rsidRPr="00781FEE">
        <w:rPr>
          <w:rFonts w:ascii="Souvenir" w:hAnsi="Souvenir"/>
        </w:rPr>
        <w:t xml:space="preserve"> 2: 180-187. </w:t>
      </w:r>
    </w:p>
    <w:p w14:paraId="1BF10F81" w14:textId="77777777" w:rsidR="008872DB" w:rsidRPr="00781FEE" w:rsidRDefault="008872DB" w:rsidP="00496777">
      <w:pPr>
        <w:autoSpaceDE w:val="0"/>
        <w:autoSpaceDN w:val="0"/>
        <w:adjustRightInd w:val="0"/>
        <w:spacing w:after="120" w:line="240" w:lineRule="auto"/>
        <w:ind w:left="547" w:hanging="547"/>
        <w:jc w:val="both"/>
        <w:rPr>
          <w:rFonts w:ascii="Souvenir" w:hAnsi="Souvenir"/>
          <w:b/>
        </w:rPr>
      </w:pPr>
      <w:r w:rsidRPr="00781FEE">
        <w:rPr>
          <w:rFonts w:ascii="Souvenir" w:hAnsi="Souvenir"/>
          <w:color w:val="000000"/>
        </w:rPr>
        <w:t xml:space="preserve">Liu, Z.J and Cordes, F.J. (2004). DNA marker technologies and their applications in Aquaculture genetics. </w:t>
      </w:r>
      <w:r w:rsidRPr="00781FEE">
        <w:rPr>
          <w:rFonts w:ascii="Souvenir" w:hAnsi="Souvenir"/>
          <w:i/>
          <w:color w:val="000000"/>
        </w:rPr>
        <w:t>Aquaculture</w:t>
      </w:r>
      <w:r w:rsidR="00C466E4" w:rsidRPr="00781FEE">
        <w:rPr>
          <w:rFonts w:ascii="Souvenir" w:hAnsi="Souvenir"/>
          <w:color w:val="000000"/>
        </w:rPr>
        <w:t xml:space="preserve"> 238: 1-37</w:t>
      </w:r>
      <w:r w:rsidRPr="00781FEE">
        <w:rPr>
          <w:rFonts w:ascii="Souvenir" w:hAnsi="Souvenir"/>
          <w:color w:val="000000"/>
        </w:rPr>
        <w:t>.</w:t>
      </w:r>
    </w:p>
    <w:p w14:paraId="09EC98B7" w14:textId="77777777" w:rsidR="008872DB" w:rsidRPr="00781FEE" w:rsidRDefault="00C466E4" w:rsidP="00496777">
      <w:pPr>
        <w:autoSpaceDE w:val="0"/>
        <w:autoSpaceDN w:val="0"/>
        <w:adjustRightInd w:val="0"/>
        <w:spacing w:after="120" w:line="240" w:lineRule="auto"/>
        <w:ind w:left="547" w:hanging="547"/>
        <w:jc w:val="both"/>
        <w:rPr>
          <w:rFonts w:ascii="Souvenir" w:hAnsi="Souvenir"/>
        </w:rPr>
      </w:pPr>
      <w:r w:rsidRPr="00781FEE">
        <w:rPr>
          <w:rFonts w:ascii="Souvenir" w:hAnsi="Souvenir"/>
        </w:rPr>
        <w:t xml:space="preserve">Nei, M. </w:t>
      </w:r>
      <w:r w:rsidR="008872DB" w:rsidRPr="00781FEE">
        <w:rPr>
          <w:rFonts w:ascii="Souvenir" w:hAnsi="Souvenir"/>
        </w:rPr>
        <w:t xml:space="preserve">(1972). Genetic distance between populations. </w:t>
      </w:r>
      <w:r w:rsidR="008872DB" w:rsidRPr="00781FEE">
        <w:rPr>
          <w:rFonts w:ascii="Souvenir" w:hAnsi="Souvenir"/>
          <w:i/>
        </w:rPr>
        <w:t>Am. Nat.</w:t>
      </w:r>
      <w:r w:rsidR="008872DB" w:rsidRPr="00781FEE">
        <w:rPr>
          <w:rFonts w:ascii="Souvenir" w:hAnsi="Souvenir"/>
        </w:rPr>
        <w:t xml:space="preserve"> 106: 283-292.</w:t>
      </w:r>
    </w:p>
    <w:p w14:paraId="54AB5795" w14:textId="77777777" w:rsidR="008872DB" w:rsidRPr="00781FEE" w:rsidRDefault="008872DB" w:rsidP="00496777">
      <w:pPr>
        <w:autoSpaceDE w:val="0"/>
        <w:autoSpaceDN w:val="0"/>
        <w:adjustRightInd w:val="0"/>
        <w:spacing w:after="120" w:line="240" w:lineRule="auto"/>
        <w:ind w:left="547" w:hanging="547"/>
        <w:jc w:val="both"/>
        <w:rPr>
          <w:rFonts w:ascii="Souvenir" w:hAnsi="Souvenir"/>
        </w:rPr>
      </w:pPr>
      <w:r w:rsidRPr="00781FEE">
        <w:rPr>
          <w:rFonts w:ascii="Souvenir" w:hAnsi="Souvenir"/>
        </w:rPr>
        <w:t>Oberst, S.</w:t>
      </w:r>
      <w:r w:rsidR="00C466E4" w:rsidRPr="00781FEE">
        <w:rPr>
          <w:rFonts w:ascii="Souvenir" w:hAnsi="Souvenir"/>
        </w:rPr>
        <w:t>,</w:t>
      </w:r>
      <w:r w:rsidRPr="00781FEE">
        <w:rPr>
          <w:rFonts w:ascii="Souvenir" w:hAnsi="Souvenir"/>
        </w:rPr>
        <w:t xml:space="preserve"> Abban,</w:t>
      </w:r>
      <w:r w:rsidR="00C466E4" w:rsidRPr="00781FEE">
        <w:rPr>
          <w:rFonts w:ascii="Souvenir" w:hAnsi="Souvenir"/>
        </w:rPr>
        <w:t xml:space="preserve"> </w:t>
      </w:r>
      <w:r w:rsidRPr="00781FEE">
        <w:rPr>
          <w:rFonts w:ascii="Souvenir" w:hAnsi="Souvenir"/>
        </w:rPr>
        <w:t>E.K. and Villwock, W</w:t>
      </w:r>
      <w:r w:rsidR="00C466E4" w:rsidRPr="00781FEE">
        <w:rPr>
          <w:rFonts w:ascii="Souvenir" w:hAnsi="Souvenir"/>
        </w:rPr>
        <w:t>.</w:t>
      </w:r>
      <w:r w:rsidRPr="00781FEE">
        <w:rPr>
          <w:rFonts w:ascii="Souvenir" w:hAnsi="Souvenir"/>
        </w:rPr>
        <w:t xml:space="preserve"> (1996)</w:t>
      </w:r>
      <w:r w:rsidR="003B6502" w:rsidRPr="00781FEE">
        <w:rPr>
          <w:rFonts w:ascii="Souvenir" w:hAnsi="Souvenir"/>
        </w:rPr>
        <w:t>. Biochemical and immunological</w:t>
      </w:r>
      <w:r w:rsidR="00FA7A42" w:rsidRPr="00781FEE">
        <w:rPr>
          <w:rFonts w:ascii="Souvenir" w:hAnsi="Souvenir"/>
        </w:rPr>
        <w:t xml:space="preserve"> </w:t>
      </w:r>
      <w:r w:rsidRPr="00781FEE">
        <w:rPr>
          <w:rFonts w:ascii="Souvenir" w:hAnsi="Souvenir"/>
        </w:rPr>
        <w:t>markers for discrimination of three tilapia species</w:t>
      </w:r>
      <w:r w:rsidRPr="00781FEE">
        <w:rPr>
          <w:rFonts w:ascii="Souvenir" w:hAnsi="Souvenir"/>
          <w:iCs/>
        </w:rPr>
        <w:t>:</w:t>
      </w:r>
      <w:r w:rsidR="00C466E4" w:rsidRPr="00781FEE">
        <w:rPr>
          <w:rFonts w:ascii="Souvenir" w:hAnsi="Souvenir"/>
          <w:iCs/>
        </w:rPr>
        <w:t xml:space="preserve"> </w:t>
      </w:r>
      <w:r w:rsidRPr="00781FEE">
        <w:rPr>
          <w:rFonts w:ascii="Souvenir" w:hAnsi="Souvenir"/>
          <w:i/>
          <w:iCs/>
        </w:rPr>
        <w:t>T. zillii</w:t>
      </w:r>
      <w:r w:rsidRPr="00781FEE">
        <w:rPr>
          <w:rFonts w:ascii="Souvenir" w:hAnsi="Souvenir"/>
          <w:iCs/>
        </w:rPr>
        <w:t xml:space="preserve"> </w:t>
      </w:r>
      <w:r w:rsidRPr="00781FEE">
        <w:rPr>
          <w:rFonts w:ascii="Souvenir" w:hAnsi="Souvenir"/>
        </w:rPr>
        <w:t>Gervais,</w:t>
      </w:r>
      <w:r w:rsidR="000C41C9" w:rsidRPr="00781FEE">
        <w:rPr>
          <w:rFonts w:ascii="Souvenir" w:hAnsi="Souvenir"/>
        </w:rPr>
        <w:t xml:space="preserve"> </w:t>
      </w:r>
      <w:r w:rsidRPr="00781FEE">
        <w:rPr>
          <w:rFonts w:ascii="Souvenir" w:hAnsi="Souvenir"/>
          <w:i/>
        </w:rPr>
        <w:t>T</w:t>
      </w:r>
      <w:r w:rsidR="003B6502" w:rsidRPr="00781FEE">
        <w:rPr>
          <w:rFonts w:ascii="Souvenir" w:hAnsi="Souvenir"/>
        </w:rPr>
        <w:t xml:space="preserve">. </w:t>
      </w:r>
      <w:r w:rsidRPr="00781FEE">
        <w:rPr>
          <w:rFonts w:ascii="Souvenir" w:hAnsi="Souvenir"/>
          <w:i/>
          <w:iCs/>
        </w:rPr>
        <w:t xml:space="preserve">guineensis </w:t>
      </w:r>
      <w:r w:rsidRPr="00781FEE">
        <w:rPr>
          <w:rFonts w:ascii="Souvenir" w:hAnsi="Souvenir"/>
        </w:rPr>
        <w:t xml:space="preserve">Bleeker and </w:t>
      </w:r>
      <w:r w:rsidRPr="00781FEE">
        <w:rPr>
          <w:rFonts w:ascii="Souvenir" w:hAnsi="Souvenir"/>
          <w:i/>
          <w:iCs/>
        </w:rPr>
        <w:t>T.</w:t>
      </w:r>
      <w:r w:rsidR="00C466E4" w:rsidRPr="00781FEE">
        <w:rPr>
          <w:rFonts w:ascii="Souvenir" w:hAnsi="Souvenir"/>
          <w:i/>
          <w:iCs/>
        </w:rPr>
        <w:t xml:space="preserve"> </w:t>
      </w:r>
      <w:r w:rsidRPr="00781FEE">
        <w:rPr>
          <w:rFonts w:ascii="Souvenir" w:hAnsi="Souvenir"/>
          <w:i/>
          <w:iCs/>
        </w:rPr>
        <w:t>dageti</w:t>
      </w:r>
      <w:r w:rsidRPr="00781FEE">
        <w:rPr>
          <w:rFonts w:ascii="Souvenir" w:hAnsi="Souvenir"/>
          <w:iCs/>
        </w:rPr>
        <w:t xml:space="preserve"> </w:t>
      </w:r>
      <w:r w:rsidRPr="00781FEE">
        <w:rPr>
          <w:rFonts w:ascii="Souvenir" w:hAnsi="Souvenir"/>
        </w:rPr>
        <w:t>Thys v.d. Audenaerde (Pisces: Cichlidae) from West Africa.</w:t>
      </w:r>
      <w:r w:rsidR="000C41C9" w:rsidRPr="00781FEE">
        <w:rPr>
          <w:rFonts w:ascii="Souvenir" w:hAnsi="Souvenir"/>
        </w:rPr>
        <w:t xml:space="preserve"> </w:t>
      </w:r>
      <w:r w:rsidRPr="00781FEE">
        <w:rPr>
          <w:rFonts w:ascii="Souvenir" w:hAnsi="Souvenir"/>
          <w:i/>
        </w:rPr>
        <w:t>Aquaculture Resources</w:t>
      </w:r>
      <w:r w:rsidR="000C41C9" w:rsidRPr="00781FEE">
        <w:rPr>
          <w:rFonts w:ascii="Souvenir" w:hAnsi="Souvenir"/>
        </w:rPr>
        <w:t xml:space="preserve"> </w:t>
      </w:r>
      <w:r w:rsidRPr="00781FEE">
        <w:rPr>
          <w:rFonts w:ascii="Souvenir" w:hAnsi="Souvenir"/>
        </w:rPr>
        <w:t>27: 235-244.</w:t>
      </w:r>
    </w:p>
    <w:p w14:paraId="4C4BC452" w14:textId="3CBDAA07" w:rsidR="008872DB" w:rsidRPr="00781FEE" w:rsidRDefault="0064113A" w:rsidP="00496777">
      <w:pPr>
        <w:autoSpaceDE w:val="0"/>
        <w:autoSpaceDN w:val="0"/>
        <w:adjustRightInd w:val="0"/>
        <w:spacing w:after="120" w:line="240" w:lineRule="auto"/>
        <w:ind w:left="547" w:hanging="547"/>
        <w:jc w:val="both"/>
        <w:rPr>
          <w:rFonts w:ascii="Souvenir" w:hAnsi="Souvenir"/>
          <w:color w:val="000000"/>
        </w:rPr>
      </w:pPr>
      <w:r w:rsidRPr="00781FEE">
        <w:rPr>
          <w:rFonts w:ascii="Souvenir" w:hAnsi="Souvenir"/>
          <w:color w:val="000000"/>
        </w:rPr>
        <w:t>Perdices</w:t>
      </w:r>
      <w:r w:rsidR="008872DB" w:rsidRPr="00781FEE">
        <w:rPr>
          <w:rFonts w:ascii="Souvenir" w:hAnsi="Souvenir"/>
          <w:color w:val="000000"/>
        </w:rPr>
        <w:t>, A. Doadrio .L</w:t>
      </w:r>
      <w:r w:rsidR="00C466E4" w:rsidRPr="00781FEE">
        <w:rPr>
          <w:rFonts w:ascii="Souvenir" w:hAnsi="Souvenir"/>
          <w:color w:val="000000"/>
        </w:rPr>
        <w:t>.</w:t>
      </w:r>
      <w:r w:rsidR="008872DB" w:rsidRPr="00781FEE">
        <w:rPr>
          <w:rFonts w:ascii="Souvenir" w:hAnsi="Souvenir"/>
          <w:color w:val="000000"/>
        </w:rPr>
        <w:t xml:space="preserve"> and Bermingham, E. ( 2005</w:t>
      </w:r>
      <w:r w:rsidR="000C41C9" w:rsidRPr="00781FEE">
        <w:rPr>
          <w:rFonts w:ascii="Souvenir" w:hAnsi="Souvenir"/>
          <w:color w:val="000000"/>
        </w:rPr>
        <w:t xml:space="preserve"> ). Evolutionary history of the</w:t>
      </w:r>
      <w:r w:rsidR="00C466E4" w:rsidRPr="00781FEE">
        <w:rPr>
          <w:rFonts w:ascii="Souvenir" w:hAnsi="Souvenir"/>
          <w:color w:val="000000"/>
        </w:rPr>
        <w:t xml:space="preserve"> synbranchid eels (</w:t>
      </w:r>
      <w:r w:rsidR="00FA7A42" w:rsidRPr="00781FEE">
        <w:rPr>
          <w:rFonts w:ascii="Souvenir" w:hAnsi="Souvenir"/>
          <w:color w:val="000000"/>
        </w:rPr>
        <w:t>Teleostei</w:t>
      </w:r>
      <w:r w:rsidR="008872DB" w:rsidRPr="00781FEE">
        <w:rPr>
          <w:rFonts w:ascii="Souvenir" w:hAnsi="Souvenir"/>
          <w:color w:val="000000"/>
        </w:rPr>
        <w:t xml:space="preserve">; Synbranchidae ) in </w:t>
      </w:r>
      <w:r w:rsidR="00C466E4" w:rsidRPr="00781FEE">
        <w:rPr>
          <w:rFonts w:ascii="Souvenir" w:hAnsi="Souvenir"/>
          <w:color w:val="000000"/>
        </w:rPr>
        <w:t>C</w:t>
      </w:r>
      <w:r w:rsidR="008872DB" w:rsidRPr="00781FEE">
        <w:rPr>
          <w:rFonts w:ascii="Souvenir" w:hAnsi="Souvenir"/>
          <w:color w:val="000000"/>
        </w:rPr>
        <w:t xml:space="preserve">entral America and the </w:t>
      </w:r>
      <w:r w:rsidR="00FA7A42" w:rsidRPr="00781FEE">
        <w:rPr>
          <w:rFonts w:ascii="Souvenir" w:hAnsi="Souvenir"/>
          <w:color w:val="000000"/>
        </w:rPr>
        <w:t xml:space="preserve">Caribbean </w:t>
      </w:r>
      <w:r w:rsidR="00C466E4" w:rsidRPr="00781FEE">
        <w:rPr>
          <w:rFonts w:ascii="Souvenir" w:hAnsi="Souvenir"/>
          <w:color w:val="000000"/>
        </w:rPr>
        <w:t>I</w:t>
      </w:r>
      <w:r w:rsidR="008872DB" w:rsidRPr="00781FEE">
        <w:rPr>
          <w:rFonts w:ascii="Souvenir" w:hAnsi="Souvenir"/>
          <w:color w:val="000000"/>
        </w:rPr>
        <w:t>slands inferred</w:t>
      </w:r>
      <w:r w:rsidR="00FA7A42" w:rsidRPr="00781FEE">
        <w:rPr>
          <w:rFonts w:ascii="Souvenir" w:hAnsi="Souvenir"/>
          <w:color w:val="000000"/>
        </w:rPr>
        <w:t xml:space="preserve"> from their molecular phylogeny</w:t>
      </w:r>
      <w:r w:rsidR="008872DB" w:rsidRPr="00781FEE">
        <w:rPr>
          <w:rFonts w:ascii="Souvenir" w:hAnsi="Souvenir"/>
          <w:color w:val="000000"/>
        </w:rPr>
        <w:t>.</w:t>
      </w:r>
      <w:r w:rsidR="00FA7A42" w:rsidRPr="00781FEE">
        <w:rPr>
          <w:rFonts w:ascii="Souvenir" w:hAnsi="Souvenir"/>
          <w:color w:val="000000"/>
        </w:rPr>
        <w:t xml:space="preserve"> </w:t>
      </w:r>
      <w:r w:rsidR="000C41C9" w:rsidRPr="00781FEE">
        <w:rPr>
          <w:rFonts w:ascii="Souvenir" w:hAnsi="Souvenir"/>
          <w:i/>
          <w:color w:val="000000"/>
        </w:rPr>
        <w:t xml:space="preserve">Molecular </w:t>
      </w:r>
      <w:r w:rsidR="008872DB" w:rsidRPr="00781FEE">
        <w:rPr>
          <w:rFonts w:ascii="Souvenir" w:hAnsi="Souvenir"/>
          <w:i/>
          <w:color w:val="000000"/>
        </w:rPr>
        <w:t>Phylogenetics and Evolution</w:t>
      </w:r>
      <w:r w:rsidR="008872DB" w:rsidRPr="00781FEE">
        <w:rPr>
          <w:rFonts w:ascii="Souvenir" w:hAnsi="Souvenir"/>
          <w:color w:val="000000"/>
        </w:rPr>
        <w:t xml:space="preserve"> 7:</w:t>
      </w:r>
      <w:r w:rsidR="00C730B0" w:rsidRPr="00781FEE">
        <w:rPr>
          <w:rFonts w:ascii="Souvenir" w:hAnsi="Souvenir"/>
          <w:color w:val="000000"/>
        </w:rPr>
        <w:t xml:space="preserve"> </w:t>
      </w:r>
      <w:r w:rsidR="008872DB" w:rsidRPr="00781FEE">
        <w:rPr>
          <w:rFonts w:ascii="Souvenir" w:hAnsi="Souvenir"/>
          <w:color w:val="000000"/>
        </w:rPr>
        <w:t>460-473.</w:t>
      </w:r>
    </w:p>
    <w:p w14:paraId="44AECA5F" w14:textId="77777777" w:rsidR="008872DB" w:rsidRPr="00781FEE" w:rsidRDefault="008872DB" w:rsidP="00496777">
      <w:pPr>
        <w:spacing w:after="120" w:line="240" w:lineRule="auto"/>
        <w:ind w:left="547" w:hanging="547"/>
        <w:jc w:val="both"/>
        <w:rPr>
          <w:rFonts w:ascii="Souvenir" w:hAnsi="Souvenir"/>
        </w:rPr>
      </w:pPr>
      <w:r w:rsidRPr="00781FEE">
        <w:rPr>
          <w:rFonts w:ascii="Souvenir" w:hAnsi="Souvenir"/>
        </w:rPr>
        <w:t xml:space="preserve">Rognon, X. and Guyomard, R. (2003). Large extent of mitochondrial DNA transfer from </w:t>
      </w:r>
      <w:r w:rsidRPr="00781FEE">
        <w:rPr>
          <w:rFonts w:ascii="Souvenir" w:eastAsia="Times New Roman" w:hAnsi="Souvenir"/>
        </w:rPr>
        <w:t xml:space="preserve">            </w:t>
      </w:r>
      <w:r w:rsidRPr="00781FEE">
        <w:rPr>
          <w:rFonts w:ascii="Souvenir" w:hAnsi="Souvenir"/>
          <w:i/>
          <w:iCs/>
        </w:rPr>
        <w:t xml:space="preserve">Oreochromis aureus </w:t>
      </w:r>
      <w:r w:rsidRPr="00781FEE">
        <w:rPr>
          <w:rFonts w:ascii="Souvenir" w:hAnsi="Souvenir"/>
        </w:rPr>
        <w:t xml:space="preserve">to </w:t>
      </w:r>
      <w:r w:rsidRPr="00781FEE">
        <w:rPr>
          <w:rFonts w:ascii="Souvenir" w:hAnsi="Souvenir"/>
          <w:i/>
          <w:iCs/>
        </w:rPr>
        <w:t>Orechromis niloticus</w:t>
      </w:r>
      <w:r w:rsidRPr="00781FEE">
        <w:rPr>
          <w:rFonts w:ascii="Souvenir" w:hAnsi="Souvenir"/>
          <w:iCs/>
        </w:rPr>
        <w:t xml:space="preserve"> </w:t>
      </w:r>
      <w:r w:rsidR="000C41C9" w:rsidRPr="00781FEE">
        <w:rPr>
          <w:rFonts w:ascii="Souvenir" w:hAnsi="Souvenir"/>
        </w:rPr>
        <w:t xml:space="preserve">in West Africa. </w:t>
      </w:r>
      <w:r w:rsidR="000C41C9" w:rsidRPr="00781FEE">
        <w:rPr>
          <w:rFonts w:ascii="Souvenir" w:hAnsi="Souvenir"/>
          <w:i/>
        </w:rPr>
        <w:t>Mo</w:t>
      </w:r>
      <w:r w:rsidR="00C730B0" w:rsidRPr="00781FEE">
        <w:rPr>
          <w:rFonts w:ascii="Souvenir" w:hAnsi="Souvenir"/>
          <w:i/>
        </w:rPr>
        <w:t>ecular Ecology</w:t>
      </w:r>
      <w:r w:rsidR="000C41C9" w:rsidRPr="00781FEE">
        <w:rPr>
          <w:rFonts w:ascii="Souvenir" w:hAnsi="Souvenir"/>
        </w:rPr>
        <w:t xml:space="preserve"> </w:t>
      </w:r>
      <w:r w:rsidRPr="00781FEE">
        <w:rPr>
          <w:rFonts w:ascii="Souvenir" w:hAnsi="Souvenir"/>
          <w:iCs/>
        </w:rPr>
        <w:t>12(2):</w:t>
      </w:r>
      <w:r w:rsidR="00C730B0" w:rsidRPr="00781FEE">
        <w:rPr>
          <w:rFonts w:ascii="Souvenir" w:hAnsi="Souvenir"/>
          <w:iCs/>
        </w:rPr>
        <w:t xml:space="preserve"> </w:t>
      </w:r>
      <w:r w:rsidRPr="00781FEE">
        <w:rPr>
          <w:rFonts w:ascii="Souvenir" w:hAnsi="Souvenir"/>
          <w:iCs/>
        </w:rPr>
        <w:t>435.</w:t>
      </w:r>
    </w:p>
    <w:p w14:paraId="00967BE0" w14:textId="5E183B2E" w:rsidR="008872DB" w:rsidRPr="00781FEE" w:rsidRDefault="008872DB" w:rsidP="00496777">
      <w:pPr>
        <w:spacing w:after="120" w:line="240" w:lineRule="auto"/>
        <w:ind w:left="547" w:hanging="547"/>
        <w:jc w:val="both"/>
        <w:rPr>
          <w:rFonts w:ascii="Souvenir" w:eastAsia="Times New Roman" w:hAnsi="Souvenir"/>
        </w:rPr>
      </w:pPr>
      <w:r w:rsidRPr="00781FEE">
        <w:rPr>
          <w:rFonts w:ascii="Souvenir" w:eastAsia="Times New Roman" w:hAnsi="Souvenir"/>
        </w:rPr>
        <w:t>Rohlf, F.J.</w:t>
      </w:r>
      <w:r w:rsidR="00C730B0" w:rsidRPr="00781FEE">
        <w:rPr>
          <w:rFonts w:ascii="Souvenir" w:eastAsia="Times New Roman" w:hAnsi="Souvenir"/>
        </w:rPr>
        <w:t xml:space="preserve"> (2000). NTSYS-pc Numerical Taxo</w:t>
      </w:r>
      <w:r w:rsidRPr="00781FEE">
        <w:rPr>
          <w:rFonts w:ascii="Souvenir" w:eastAsia="Times New Roman" w:hAnsi="Souvenir"/>
        </w:rPr>
        <w:t>nomy and a useful method o differentiate various strains Multivariate A</w:t>
      </w:r>
      <w:r w:rsidR="000C41C9" w:rsidRPr="00781FEE">
        <w:rPr>
          <w:rFonts w:ascii="Souvenir" w:eastAsia="Times New Roman" w:hAnsi="Souvenir"/>
        </w:rPr>
        <w:t xml:space="preserve">nalysis System version 2.1 User </w:t>
      </w:r>
      <w:r w:rsidRPr="00781FEE">
        <w:rPr>
          <w:rFonts w:ascii="Souvenir" w:eastAsia="Times New Roman" w:hAnsi="Souvenir"/>
        </w:rPr>
        <w:t xml:space="preserve">Guide. </w:t>
      </w:r>
      <w:r w:rsidRPr="00781FEE">
        <w:rPr>
          <w:rFonts w:ascii="Souvenir" w:eastAsia="Times New Roman" w:hAnsi="Souvenir"/>
          <w:i/>
        </w:rPr>
        <w:t>Applied Biostatistics Inc</w:t>
      </w:r>
      <w:r w:rsidRPr="00781FEE">
        <w:rPr>
          <w:rFonts w:ascii="Souvenir" w:eastAsia="Times New Roman" w:hAnsi="Souvenir"/>
        </w:rPr>
        <w:t xml:space="preserve">, New York. </w:t>
      </w:r>
    </w:p>
    <w:p w14:paraId="281B004A" w14:textId="77777777" w:rsidR="008872DB" w:rsidRPr="00781FEE" w:rsidRDefault="008872DB" w:rsidP="00496777">
      <w:pPr>
        <w:autoSpaceDE w:val="0"/>
        <w:autoSpaceDN w:val="0"/>
        <w:adjustRightInd w:val="0"/>
        <w:spacing w:after="120" w:line="240" w:lineRule="auto"/>
        <w:ind w:left="547" w:hanging="547"/>
        <w:jc w:val="both"/>
        <w:rPr>
          <w:rFonts w:ascii="Souvenir" w:hAnsi="Souvenir"/>
        </w:rPr>
      </w:pPr>
      <w:r w:rsidRPr="00781FEE">
        <w:rPr>
          <w:rFonts w:ascii="Souvenir" w:hAnsi="Souvenir"/>
          <w:color w:val="000000"/>
        </w:rPr>
        <w:t>Rutten, M.J.M</w:t>
      </w:r>
      <w:r w:rsidR="00C730B0" w:rsidRPr="00781FEE">
        <w:rPr>
          <w:rFonts w:ascii="Souvenir" w:hAnsi="Souvenir"/>
          <w:color w:val="000000"/>
        </w:rPr>
        <w:t>.</w:t>
      </w:r>
      <w:r w:rsidRPr="00781FEE">
        <w:rPr>
          <w:rFonts w:ascii="Souvenir" w:hAnsi="Souvenir"/>
          <w:color w:val="000000"/>
        </w:rPr>
        <w:t>, Komen, H</w:t>
      </w:r>
      <w:r w:rsidR="00C730B0" w:rsidRPr="00781FEE">
        <w:rPr>
          <w:rFonts w:ascii="Souvenir" w:hAnsi="Souvenir"/>
          <w:color w:val="000000"/>
        </w:rPr>
        <w:t>.</w:t>
      </w:r>
      <w:r w:rsidRPr="00781FEE">
        <w:rPr>
          <w:rFonts w:ascii="Souvenir" w:hAnsi="Souvenir"/>
          <w:color w:val="000000"/>
        </w:rPr>
        <w:t>, Deerenberg, R.M</w:t>
      </w:r>
      <w:r w:rsidR="00C730B0" w:rsidRPr="00781FEE">
        <w:rPr>
          <w:rFonts w:ascii="Souvenir" w:hAnsi="Souvenir"/>
          <w:color w:val="000000"/>
        </w:rPr>
        <w:t>.</w:t>
      </w:r>
      <w:r w:rsidRPr="00781FEE">
        <w:rPr>
          <w:rFonts w:ascii="Souvenir" w:hAnsi="Souvenir"/>
          <w:color w:val="000000"/>
        </w:rPr>
        <w:t>, Siw</w:t>
      </w:r>
      <w:r w:rsidR="000C41C9" w:rsidRPr="00781FEE">
        <w:rPr>
          <w:rFonts w:ascii="Souvenir" w:hAnsi="Souvenir"/>
          <w:color w:val="000000"/>
        </w:rPr>
        <w:t>ek, M</w:t>
      </w:r>
      <w:r w:rsidR="00C730B0" w:rsidRPr="00781FEE">
        <w:rPr>
          <w:rFonts w:ascii="Souvenir" w:hAnsi="Souvenir"/>
          <w:color w:val="000000"/>
        </w:rPr>
        <w:t>.</w:t>
      </w:r>
      <w:r w:rsidR="000C41C9" w:rsidRPr="00781FEE">
        <w:rPr>
          <w:rFonts w:ascii="Souvenir" w:hAnsi="Souvenir"/>
          <w:color w:val="000000"/>
        </w:rPr>
        <w:t xml:space="preserve"> and Bovenhuis, H. (2004). </w:t>
      </w:r>
      <w:r w:rsidRPr="00781FEE">
        <w:rPr>
          <w:rFonts w:ascii="Souvenir" w:hAnsi="Souvenir"/>
          <w:color w:val="000000"/>
        </w:rPr>
        <w:t>Genetic characterization of four strains of Nile tilapia (</w:t>
      </w:r>
      <w:r w:rsidR="000C41C9" w:rsidRPr="00781FEE">
        <w:rPr>
          <w:rFonts w:ascii="Souvenir" w:hAnsi="Souvenir"/>
          <w:i/>
          <w:color w:val="000000"/>
        </w:rPr>
        <w:t>Oreochromis</w:t>
      </w:r>
      <w:r w:rsidRPr="00781FEE">
        <w:rPr>
          <w:rFonts w:ascii="Souvenir" w:hAnsi="Souvenir"/>
          <w:i/>
          <w:color w:val="000000"/>
        </w:rPr>
        <w:t xml:space="preserve"> niloticus</w:t>
      </w:r>
      <w:r w:rsidRPr="00781FEE">
        <w:rPr>
          <w:rFonts w:ascii="Souvenir" w:hAnsi="Souvenir"/>
          <w:color w:val="000000"/>
        </w:rPr>
        <w:t>) using microsatellit</w:t>
      </w:r>
      <w:r w:rsidR="00C730B0" w:rsidRPr="00781FEE">
        <w:rPr>
          <w:rFonts w:ascii="Souvenir" w:hAnsi="Souvenir"/>
          <w:color w:val="000000"/>
        </w:rPr>
        <w:t>e markers.</w:t>
      </w:r>
      <w:r w:rsidRPr="00781FEE">
        <w:rPr>
          <w:rFonts w:ascii="Souvenir" w:hAnsi="Souvenir"/>
          <w:color w:val="000000"/>
        </w:rPr>
        <w:t xml:space="preserve"> </w:t>
      </w:r>
      <w:r w:rsidRPr="00781FEE">
        <w:rPr>
          <w:rFonts w:ascii="Souvenir" w:hAnsi="Souvenir"/>
          <w:i/>
          <w:color w:val="000000"/>
        </w:rPr>
        <w:t>Animal Genetics</w:t>
      </w:r>
      <w:r w:rsidR="00C730B0" w:rsidRPr="00781FEE">
        <w:rPr>
          <w:rFonts w:ascii="Souvenir" w:hAnsi="Souvenir"/>
          <w:i/>
          <w:color w:val="000000"/>
        </w:rPr>
        <w:t xml:space="preserve"> </w:t>
      </w:r>
      <w:r w:rsidRPr="00781FEE">
        <w:rPr>
          <w:rFonts w:ascii="Souvenir" w:hAnsi="Souvenir"/>
          <w:color w:val="000000"/>
        </w:rPr>
        <w:t>35: 93-97.</w:t>
      </w:r>
    </w:p>
    <w:p w14:paraId="2780E0CE" w14:textId="77777777" w:rsidR="00174FCE" w:rsidRDefault="00174FCE" w:rsidP="00496777">
      <w:pPr>
        <w:autoSpaceDE w:val="0"/>
        <w:autoSpaceDN w:val="0"/>
        <w:adjustRightInd w:val="0"/>
        <w:spacing w:after="120" w:line="240" w:lineRule="auto"/>
        <w:ind w:left="547" w:hanging="547"/>
        <w:jc w:val="both"/>
        <w:rPr>
          <w:rFonts w:ascii="Souvenir" w:hAnsi="Souvenir"/>
        </w:rPr>
      </w:pPr>
    </w:p>
    <w:p w14:paraId="125F0641" w14:textId="77777777" w:rsidR="00B41E14" w:rsidRDefault="00B41E14" w:rsidP="00496777">
      <w:pPr>
        <w:autoSpaceDE w:val="0"/>
        <w:autoSpaceDN w:val="0"/>
        <w:adjustRightInd w:val="0"/>
        <w:spacing w:after="120" w:line="240" w:lineRule="auto"/>
        <w:ind w:left="547" w:hanging="547"/>
        <w:jc w:val="both"/>
        <w:rPr>
          <w:rFonts w:ascii="Souvenir" w:hAnsi="Souvenir"/>
        </w:rPr>
      </w:pPr>
    </w:p>
    <w:p w14:paraId="54A26B8E" w14:textId="77777777" w:rsidR="00B41E14" w:rsidRDefault="00B41E14" w:rsidP="00496777">
      <w:pPr>
        <w:autoSpaceDE w:val="0"/>
        <w:autoSpaceDN w:val="0"/>
        <w:adjustRightInd w:val="0"/>
        <w:spacing w:after="120" w:line="240" w:lineRule="auto"/>
        <w:ind w:left="547" w:hanging="547"/>
        <w:jc w:val="both"/>
        <w:rPr>
          <w:rFonts w:ascii="Souvenir" w:hAnsi="Souvenir"/>
        </w:rPr>
      </w:pPr>
    </w:p>
    <w:p w14:paraId="377B57F4" w14:textId="77777777" w:rsidR="00B41E14" w:rsidRDefault="00B41E14" w:rsidP="00496777">
      <w:pPr>
        <w:autoSpaceDE w:val="0"/>
        <w:autoSpaceDN w:val="0"/>
        <w:adjustRightInd w:val="0"/>
        <w:spacing w:after="120" w:line="240" w:lineRule="auto"/>
        <w:ind w:left="547" w:hanging="547"/>
        <w:jc w:val="both"/>
        <w:rPr>
          <w:rFonts w:ascii="Souvenir" w:hAnsi="Souvenir"/>
        </w:rPr>
      </w:pPr>
    </w:p>
    <w:p w14:paraId="5900DB71" w14:textId="77777777" w:rsidR="00B41E14" w:rsidRDefault="00B41E14" w:rsidP="00496777">
      <w:pPr>
        <w:autoSpaceDE w:val="0"/>
        <w:autoSpaceDN w:val="0"/>
        <w:adjustRightInd w:val="0"/>
        <w:spacing w:after="120" w:line="240" w:lineRule="auto"/>
        <w:ind w:left="547" w:hanging="547"/>
        <w:jc w:val="both"/>
        <w:rPr>
          <w:rFonts w:ascii="Souvenir" w:hAnsi="Souvenir"/>
        </w:rPr>
      </w:pPr>
    </w:p>
    <w:p w14:paraId="2EE6EE67" w14:textId="11E9FFA3" w:rsidR="008872DB" w:rsidRPr="00781FEE" w:rsidRDefault="00C730B0" w:rsidP="00496777">
      <w:pPr>
        <w:autoSpaceDE w:val="0"/>
        <w:autoSpaceDN w:val="0"/>
        <w:adjustRightInd w:val="0"/>
        <w:spacing w:after="120" w:line="240" w:lineRule="auto"/>
        <w:ind w:left="547" w:hanging="547"/>
        <w:jc w:val="both"/>
        <w:rPr>
          <w:rFonts w:ascii="Souvenir" w:hAnsi="Souvenir"/>
        </w:rPr>
      </w:pPr>
      <w:r w:rsidRPr="00781FEE">
        <w:rPr>
          <w:rFonts w:ascii="Souvenir" w:hAnsi="Souvenir"/>
        </w:rPr>
        <w:t xml:space="preserve">Sekino, M., </w:t>
      </w:r>
      <w:r w:rsidR="008872DB" w:rsidRPr="00781FEE">
        <w:rPr>
          <w:rFonts w:ascii="Souvenir" w:hAnsi="Souvenir"/>
        </w:rPr>
        <w:t>Hara</w:t>
      </w:r>
      <w:r w:rsidRPr="00781FEE">
        <w:rPr>
          <w:rFonts w:ascii="Souvenir" w:hAnsi="Souvenir"/>
        </w:rPr>
        <w:t>, M.</w:t>
      </w:r>
      <w:r w:rsidR="008872DB" w:rsidRPr="00781FEE">
        <w:rPr>
          <w:rFonts w:ascii="Souvenir" w:hAnsi="Souvenir"/>
        </w:rPr>
        <w:t xml:space="preserve"> and Taniguchi</w:t>
      </w:r>
      <w:r w:rsidRPr="00781FEE">
        <w:rPr>
          <w:rFonts w:ascii="Souvenir" w:hAnsi="Souvenir"/>
        </w:rPr>
        <w:t>, N.</w:t>
      </w:r>
      <w:r w:rsidR="008872DB" w:rsidRPr="00781FEE">
        <w:rPr>
          <w:rFonts w:ascii="Souvenir" w:hAnsi="Souvenir"/>
        </w:rPr>
        <w:t xml:space="preserve"> (2002). Loss of m</w:t>
      </w:r>
      <w:r w:rsidR="00444C0B" w:rsidRPr="00781FEE">
        <w:rPr>
          <w:rFonts w:ascii="Souvenir" w:hAnsi="Souvenir"/>
        </w:rPr>
        <w:t xml:space="preserve">icrosatellite and mitochondrial </w:t>
      </w:r>
      <w:r w:rsidR="008872DB" w:rsidRPr="00781FEE">
        <w:rPr>
          <w:rFonts w:ascii="Souvenir" w:hAnsi="Souvenir"/>
        </w:rPr>
        <w:t xml:space="preserve">DNA variation in hatchery strains of Japanese flounder </w:t>
      </w:r>
      <w:r w:rsidR="008872DB" w:rsidRPr="00781FEE">
        <w:rPr>
          <w:rFonts w:ascii="Souvenir" w:hAnsi="Souvenir"/>
          <w:i/>
          <w:iCs/>
        </w:rPr>
        <w:t>Paralichthys olivaceus</w:t>
      </w:r>
      <w:r w:rsidR="008872DB" w:rsidRPr="00781FEE">
        <w:rPr>
          <w:rFonts w:ascii="Souvenir" w:hAnsi="Souvenir"/>
          <w:i/>
        </w:rPr>
        <w:t>.</w:t>
      </w:r>
      <w:r w:rsidR="008872DB" w:rsidRPr="00781FEE">
        <w:rPr>
          <w:rFonts w:ascii="Souvenir" w:hAnsi="Souvenir"/>
        </w:rPr>
        <w:t xml:space="preserve"> </w:t>
      </w:r>
      <w:r w:rsidR="008872DB" w:rsidRPr="00781FEE">
        <w:rPr>
          <w:rFonts w:ascii="Souvenir" w:hAnsi="Souvenir"/>
          <w:i/>
        </w:rPr>
        <w:t>Aquaculture</w:t>
      </w:r>
      <w:r w:rsidR="008872DB" w:rsidRPr="00781FEE">
        <w:rPr>
          <w:rFonts w:ascii="Souvenir" w:hAnsi="Souvenir"/>
        </w:rPr>
        <w:t xml:space="preserve"> 213: 101-122.</w:t>
      </w:r>
    </w:p>
    <w:p w14:paraId="6C54AA63" w14:textId="77777777" w:rsidR="008872DB" w:rsidRPr="009F435E" w:rsidRDefault="008872DB" w:rsidP="00496777">
      <w:pPr>
        <w:spacing w:after="120" w:line="240" w:lineRule="auto"/>
        <w:ind w:left="547" w:hanging="547"/>
        <w:jc w:val="both"/>
        <w:rPr>
          <w:rFonts w:ascii="Souvenir" w:eastAsia="Times New Roman" w:hAnsi="Souvenir"/>
          <w:color w:val="FF0000"/>
        </w:rPr>
      </w:pPr>
      <w:r w:rsidRPr="00781FEE">
        <w:rPr>
          <w:rFonts w:ascii="Souvenir" w:eastAsia="Times New Roman" w:hAnsi="Souvenir"/>
          <w:iCs/>
        </w:rPr>
        <w:t>Shirak, A</w:t>
      </w:r>
      <w:r w:rsidR="00C730B0" w:rsidRPr="00781FEE">
        <w:rPr>
          <w:rFonts w:ascii="Souvenir" w:eastAsia="Times New Roman" w:hAnsi="Souvenir"/>
          <w:iCs/>
        </w:rPr>
        <w:t>.</w:t>
      </w:r>
      <w:r w:rsidRPr="00781FEE">
        <w:rPr>
          <w:rFonts w:ascii="Souvenir" w:eastAsia="Times New Roman" w:hAnsi="Souvenir"/>
          <w:iCs/>
        </w:rPr>
        <w:t>, Cohen-Zinder, M</w:t>
      </w:r>
      <w:r w:rsidR="00C730B0" w:rsidRPr="00781FEE">
        <w:rPr>
          <w:rFonts w:ascii="Souvenir" w:eastAsia="Times New Roman" w:hAnsi="Souvenir"/>
          <w:iCs/>
        </w:rPr>
        <w:t>.</w:t>
      </w:r>
      <w:r w:rsidRPr="00781FEE">
        <w:rPr>
          <w:rFonts w:ascii="Souvenir" w:eastAsia="Times New Roman" w:hAnsi="Souvenir"/>
          <w:iCs/>
        </w:rPr>
        <w:t>, Barroso, R.M</w:t>
      </w:r>
      <w:r w:rsidR="00C730B0" w:rsidRPr="00781FEE">
        <w:rPr>
          <w:rFonts w:ascii="Souvenir" w:eastAsia="Times New Roman" w:hAnsi="Souvenir"/>
          <w:iCs/>
        </w:rPr>
        <w:t>.</w:t>
      </w:r>
      <w:r w:rsidRPr="00781FEE">
        <w:rPr>
          <w:rFonts w:ascii="Souvenir" w:eastAsia="Times New Roman" w:hAnsi="Souvenir"/>
          <w:iCs/>
        </w:rPr>
        <w:t>, Seroussi</w:t>
      </w:r>
      <w:r w:rsidR="00444C0B" w:rsidRPr="00781FEE">
        <w:rPr>
          <w:rFonts w:ascii="Souvenir" w:eastAsia="Times New Roman" w:hAnsi="Souvenir"/>
          <w:iCs/>
        </w:rPr>
        <w:t>, E</w:t>
      </w:r>
      <w:r w:rsidR="00C730B0" w:rsidRPr="00781FEE">
        <w:rPr>
          <w:rFonts w:ascii="Souvenir" w:eastAsia="Times New Roman" w:hAnsi="Souvenir"/>
          <w:iCs/>
        </w:rPr>
        <w:t>.</w:t>
      </w:r>
      <w:r w:rsidR="00444C0B" w:rsidRPr="00781FEE">
        <w:rPr>
          <w:rFonts w:ascii="Souvenir" w:eastAsia="Times New Roman" w:hAnsi="Souvenir"/>
          <w:iCs/>
        </w:rPr>
        <w:t>, Ron, M</w:t>
      </w:r>
      <w:r w:rsidR="00C730B0" w:rsidRPr="00781FEE">
        <w:rPr>
          <w:rFonts w:ascii="Souvenir" w:eastAsia="Times New Roman" w:hAnsi="Souvenir"/>
          <w:iCs/>
        </w:rPr>
        <w:t>. and</w:t>
      </w:r>
      <w:r w:rsidR="00444C0B" w:rsidRPr="00781FEE">
        <w:rPr>
          <w:rFonts w:ascii="Souvenir" w:eastAsia="Times New Roman" w:hAnsi="Souvenir"/>
          <w:iCs/>
        </w:rPr>
        <w:t xml:space="preserve"> Hulata, G. (2009). </w:t>
      </w:r>
      <w:r w:rsidRPr="00781FEE">
        <w:rPr>
          <w:rFonts w:ascii="Souvenir" w:eastAsia="Times New Roman" w:hAnsi="Souvenir"/>
          <w:iCs/>
        </w:rPr>
        <w:t>DNA</w:t>
      </w:r>
      <w:r w:rsidR="00C730B0" w:rsidRPr="00781FEE">
        <w:rPr>
          <w:rFonts w:ascii="Souvenir" w:eastAsia="Times New Roman" w:hAnsi="Souvenir"/>
          <w:iCs/>
        </w:rPr>
        <w:t xml:space="preserve"> </w:t>
      </w:r>
      <w:r w:rsidRPr="00781FEE">
        <w:rPr>
          <w:rFonts w:ascii="Souvenir" w:eastAsia="Times New Roman" w:hAnsi="Souvenir"/>
          <w:iCs/>
        </w:rPr>
        <w:t xml:space="preserve">bar-coding of Israeli indigenous and </w:t>
      </w:r>
      <w:r w:rsidRPr="00D933AF">
        <w:rPr>
          <w:rFonts w:ascii="Souvenir" w:eastAsia="Times New Roman" w:hAnsi="Souvenir"/>
          <w:iCs/>
        </w:rPr>
        <w:t>i</w:t>
      </w:r>
      <w:r w:rsidR="00444C0B" w:rsidRPr="00D933AF">
        <w:rPr>
          <w:rFonts w:ascii="Souvenir" w:eastAsia="Times New Roman" w:hAnsi="Souvenir"/>
          <w:iCs/>
        </w:rPr>
        <w:t xml:space="preserve">ntroduced cichlids. </w:t>
      </w:r>
      <w:r w:rsidR="00444C0B" w:rsidRPr="00D933AF">
        <w:rPr>
          <w:rFonts w:ascii="Souvenir" w:eastAsia="Times New Roman" w:hAnsi="Souvenir"/>
          <w:i/>
          <w:iCs/>
        </w:rPr>
        <w:t xml:space="preserve">The Israeli </w:t>
      </w:r>
      <w:r w:rsidRPr="00D933AF">
        <w:rPr>
          <w:rFonts w:ascii="Souvenir" w:eastAsia="Times New Roman" w:hAnsi="Souvenir"/>
          <w:i/>
          <w:iCs/>
        </w:rPr>
        <w:t xml:space="preserve">Journal of Aquaculture Bamidgeh </w:t>
      </w:r>
      <w:r w:rsidRPr="00D933AF">
        <w:rPr>
          <w:rFonts w:ascii="Souvenir" w:eastAsia="Times New Roman" w:hAnsi="Souvenir"/>
          <w:bCs/>
          <w:iCs/>
        </w:rPr>
        <w:t>61</w:t>
      </w:r>
      <w:r w:rsidRPr="00D933AF">
        <w:rPr>
          <w:rFonts w:ascii="Souvenir" w:eastAsia="Times New Roman" w:hAnsi="Souvenir"/>
          <w:iCs/>
        </w:rPr>
        <w:t>: 83</w:t>
      </w:r>
      <w:r w:rsidR="00C730B0" w:rsidRPr="00D933AF">
        <w:rPr>
          <w:rFonts w:ascii="Souvenir" w:eastAsia="Times New Roman" w:hAnsi="Souvenir"/>
          <w:iCs/>
        </w:rPr>
        <w:t>-</w:t>
      </w:r>
      <w:r w:rsidRPr="00D933AF">
        <w:rPr>
          <w:rFonts w:ascii="Souvenir" w:eastAsia="Times New Roman" w:hAnsi="Souvenir"/>
          <w:iCs/>
        </w:rPr>
        <w:t xml:space="preserve">88. </w:t>
      </w:r>
    </w:p>
    <w:p w14:paraId="0EC9E6EA" w14:textId="3915BF58" w:rsidR="00D933AF" w:rsidRPr="00320051" w:rsidRDefault="00D933AF" w:rsidP="00496777">
      <w:pPr>
        <w:autoSpaceDE w:val="0"/>
        <w:autoSpaceDN w:val="0"/>
        <w:adjustRightInd w:val="0"/>
        <w:spacing w:after="120" w:line="240" w:lineRule="auto"/>
        <w:ind w:left="547" w:hanging="547"/>
        <w:jc w:val="both"/>
        <w:rPr>
          <w:rFonts w:ascii="Souvenir" w:hAnsi="Souvenir"/>
        </w:rPr>
      </w:pPr>
      <w:r w:rsidRPr="00320051">
        <w:rPr>
          <w:rFonts w:ascii="Souvenir" w:hAnsi="Souvenir"/>
        </w:rPr>
        <w:t>Supungul P,Sootanan P,Klinbunga S,Kamonrat W,Jarayabhand P,Tassanakajon A.Microsatellite Polymorphism and the Population Structure of the Black Tiger Shrimp (Penaeus monodon) in Thailand[J].</w:t>
      </w:r>
      <w:r w:rsidRPr="00320051">
        <w:rPr>
          <w:rFonts w:ascii="Souvenir" w:hAnsi="Souvenir"/>
          <w:i/>
          <w:iCs/>
        </w:rPr>
        <w:t>Marine biotechnology</w:t>
      </w:r>
      <w:r w:rsidRPr="00320051">
        <w:rPr>
          <w:rFonts w:ascii="Souvenir" w:hAnsi="Souvenir"/>
        </w:rPr>
        <w:t xml:space="preserve"> (New York, N.Y.),2000,2(4):339-347</w:t>
      </w:r>
    </w:p>
    <w:p w14:paraId="7A363F2E" w14:textId="77777777" w:rsidR="008872DB" w:rsidRPr="00781FEE" w:rsidRDefault="008872DB" w:rsidP="00496777">
      <w:pPr>
        <w:autoSpaceDE w:val="0"/>
        <w:autoSpaceDN w:val="0"/>
        <w:adjustRightInd w:val="0"/>
        <w:spacing w:after="120" w:line="240" w:lineRule="auto"/>
        <w:ind w:left="547" w:hanging="547"/>
        <w:jc w:val="both"/>
        <w:rPr>
          <w:rFonts w:ascii="Souvenir" w:hAnsi="Souvenir"/>
          <w:iCs/>
        </w:rPr>
      </w:pPr>
      <w:r w:rsidRPr="00781FEE">
        <w:rPr>
          <w:rFonts w:ascii="Souvenir" w:hAnsi="Souvenir"/>
        </w:rPr>
        <w:t xml:space="preserve">Trewavas, E. (1983). </w:t>
      </w:r>
      <w:r w:rsidRPr="00781FEE">
        <w:rPr>
          <w:rFonts w:ascii="Souvenir" w:hAnsi="Souvenir"/>
          <w:i/>
          <w:iCs/>
        </w:rPr>
        <w:t xml:space="preserve">Tilapiine Fishes of the Genera </w:t>
      </w:r>
      <w:r w:rsidRPr="00781FEE">
        <w:rPr>
          <w:rFonts w:ascii="Souvenir" w:hAnsi="Souvenir"/>
          <w:i/>
        </w:rPr>
        <w:t xml:space="preserve">Sarotherodon, Oreochromis </w:t>
      </w:r>
      <w:r w:rsidRPr="00781FEE">
        <w:rPr>
          <w:rFonts w:ascii="Souvenir" w:hAnsi="Souvenir"/>
          <w:i/>
          <w:iCs/>
        </w:rPr>
        <w:t>and</w:t>
      </w:r>
      <w:r w:rsidR="00444C0B" w:rsidRPr="00781FEE">
        <w:rPr>
          <w:rFonts w:ascii="Souvenir" w:hAnsi="Souvenir"/>
          <w:i/>
          <w:iCs/>
        </w:rPr>
        <w:t xml:space="preserve"> </w:t>
      </w:r>
      <w:r w:rsidRPr="00781FEE">
        <w:rPr>
          <w:rFonts w:ascii="Souvenir" w:hAnsi="Souvenir"/>
          <w:i/>
        </w:rPr>
        <w:t>Danakilia</w:t>
      </w:r>
      <w:r w:rsidRPr="00781FEE">
        <w:rPr>
          <w:rFonts w:ascii="Souvenir" w:hAnsi="Souvenir"/>
        </w:rPr>
        <w:t>. London: British Museum (Natural History).</w:t>
      </w:r>
    </w:p>
    <w:p w14:paraId="0E22B75C" w14:textId="77777777" w:rsidR="008872DB" w:rsidRPr="00781FEE" w:rsidRDefault="008872DB" w:rsidP="00496777">
      <w:pPr>
        <w:autoSpaceDE w:val="0"/>
        <w:autoSpaceDN w:val="0"/>
        <w:adjustRightInd w:val="0"/>
        <w:spacing w:after="120" w:line="240" w:lineRule="auto"/>
        <w:ind w:left="547" w:hanging="547"/>
        <w:rPr>
          <w:rFonts w:ascii="Souvenir" w:hAnsi="Souvenir"/>
        </w:rPr>
      </w:pPr>
      <w:r w:rsidRPr="00781FEE">
        <w:rPr>
          <w:rFonts w:ascii="Souvenir" w:hAnsi="Souvenir"/>
        </w:rPr>
        <w:t>Welsh, J. and McClelland, M. (1990) Fingerprinting g</w:t>
      </w:r>
      <w:r w:rsidR="00444C0B" w:rsidRPr="00781FEE">
        <w:rPr>
          <w:rFonts w:ascii="Souvenir" w:hAnsi="Souvenir"/>
        </w:rPr>
        <w:t>enomes using PCR with arbitrary</w:t>
      </w:r>
      <w:r w:rsidRPr="00781FEE">
        <w:rPr>
          <w:rFonts w:ascii="Souvenir" w:hAnsi="Souvenir"/>
        </w:rPr>
        <w:t xml:space="preserve"> primers. </w:t>
      </w:r>
      <w:r w:rsidRPr="00781FEE">
        <w:rPr>
          <w:rFonts w:ascii="Souvenir" w:hAnsi="Souvenir"/>
          <w:i/>
          <w:iCs/>
        </w:rPr>
        <w:t>Nucleic Acids</w:t>
      </w:r>
      <w:r w:rsidRPr="00781FEE">
        <w:rPr>
          <w:rFonts w:ascii="Souvenir" w:hAnsi="Souvenir"/>
          <w:i/>
        </w:rPr>
        <w:t xml:space="preserve"> </w:t>
      </w:r>
      <w:r w:rsidRPr="00781FEE">
        <w:rPr>
          <w:rFonts w:ascii="Souvenir" w:hAnsi="Souvenir"/>
          <w:i/>
          <w:iCs/>
        </w:rPr>
        <w:t>Research</w:t>
      </w:r>
      <w:r w:rsidRPr="00781FEE">
        <w:rPr>
          <w:rFonts w:ascii="Souvenir" w:hAnsi="Souvenir"/>
        </w:rPr>
        <w:t xml:space="preserve"> </w:t>
      </w:r>
      <w:r w:rsidRPr="00781FEE">
        <w:rPr>
          <w:rFonts w:ascii="Souvenir" w:hAnsi="Souvenir"/>
          <w:bCs/>
        </w:rPr>
        <w:t>18(24)</w:t>
      </w:r>
      <w:r w:rsidR="00C730B0" w:rsidRPr="00781FEE">
        <w:rPr>
          <w:rFonts w:ascii="Souvenir" w:hAnsi="Souvenir"/>
          <w:bCs/>
        </w:rPr>
        <w:t>:</w:t>
      </w:r>
      <w:r w:rsidRPr="00781FEE">
        <w:rPr>
          <w:rFonts w:ascii="Souvenir" w:hAnsi="Souvenir"/>
        </w:rPr>
        <w:t xml:space="preserve"> 7213-7218.</w:t>
      </w:r>
    </w:p>
    <w:p w14:paraId="64E0EA69" w14:textId="77777777" w:rsidR="008872DB" w:rsidRPr="00781FEE" w:rsidRDefault="008872DB" w:rsidP="00496777">
      <w:pPr>
        <w:autoSpaceDE w:val="0"/>
        <w:autoSpaceDN w:val="0"/>
        <w:adjustRightInd w:val="0"/>
        <w:spacing w:after="120" w:line="240" w:lineRule="auto"/>
        <w:ind w:left="547" w:hanging="547"/>
        <w:rPr>
          <w:rFonts w:ascii="Souvenir" w:eastAsia="StempelGaramondLTStd-Roman" w:hAnsi="Souvenir"/>
        </w:rPr>
      </w:pPr>
      <w:r w:rsidRPr="00781FEE">
        <w:rPr>
          <w:rFonts w:ascii="Souvenir" w:hAnsi="Souvenir"/>
          <w:bCs/>
        </w:rPr>
        <w:t>Williams, J.G.K., Kubelik, A.R., Livak, K.J., Rafalski, J.A. and Tingey, S.V. (</w:t>
      </w:r>
      <w:r w:rsidRPr="00781FEE">
        <w:rPr>
          <w:rFonts w:ascii="Souvenir" w:eastAsia="StempelGaramondLTStd-Roman" w:hAnsi="Souvenir"/>
        </w:rPr>
        <w:t xml:space="preserve">1990). </w:t>
      </w:r>
      <w:r w:rsidR="00444C0B" w:rsidRPr="00781FEE">
        <w:rPr>
          <w:rFonts w:ascii="Souvenir" w:eastAsia="StempelGaramondLTStd-Roman" w:hAnsi="Souvenir"/>
        </w:rPr>
        <w:t xml:space="preserve"> </w:t>
      </w:r>
      <w:r w:rsidRPr="00781FEE">
        <w:rPr>
          <w:rFonts w:ascii="Souvenir" w:eastAsia="StempelGaramondLTStd-Roman" w:hAnsi="Souvenir"/>
        </w:rPr>
        <w:t>DNA polymorphisms amplified by arbitrary p</w:t>
      </w:r>
      <w:r w:rsidR="00444C0B" w:rsidRPr="00781FEE">
        <w:rPr>
          <w:rFonts w:ascii="Souvenir" w:eastAsia="StempelGaramondLTStd-Roman" w:hAnsi="Souvenir"/>
        </w:rPr>
        <w:t xml:space="preserve">rimers are useful as genetic </w:t>
      </w:r>
      <w:r w:rsidRPr="00781FEE">
        <w:rPr>
          <w:rFonts w:ascii="Souvenir" w:eastAsia="StempelGaramondLTStd-Roman" w:hAnsi="Souvenir"/>
        </w:rPr>
        <w:t xml:space="preserve">markers. </w:t>
      </w:r>
      <w:r w:rsidRPr="00781FEE">
        <w:rPr>
          <w:rFonts w:ascii="Souvenir" w:hAnsi="Souvenir"/>
          <w:i/>
          <w:iCs/>
        </w:rPr>
        <w:t>Nucleic</w:t>
      </w:r>
      <w:r w:rsidRPr="00781FEE">
        <w:rPr>
          <w:rFonts w:ascii="Souvenir" w:eastAsia="StempelGaramondLTStd-Roman" w:hAnsi="Souvenir"/>
          <w:i/>
        </w:rPr>
        <w:t xml:space="preserve"> </w:t>
      </w:r>
      <w:r w:rsidRPr="00781FEE">
        <w:rPr>
          <w:rFonts w:ascii="Souvenir" w:hAnsi="Souvenir"/>
          <w:i/>
          <w:iCs/>
        </w:rPr>
        <w:t xml:space="preserve">Acids Research </w:t>
      </w:r>
      <w:r w:rsidRPr="00781FEE">
        <w:rPr>
          <w:rFonts w:ascii="Souvenir" w:hAnsi="Souvenir"/>
          <w:bCs/>
        </w:rPr>
        <w:t>18</w:t>
      </w:r>
      <w:r w:rsidRPr="00781FEE">
        <w:rPr>
          <w:rFonts w:ascii="Souvenir" w:eastAsia="StempelGaramondLTStd-Roman" w:hAnsi="Souvenir"/>
        </w:rPr>
        <w:t>: 6531-6535.</w:t>
      </w:r>
    </w:p>
    <w:p w14:paraId="238D9B82" w14:textId="5B4BBC54" w:rsidR="008872DB" w:rsidRPr="00781FEE" w:rsidRDefault="008872DB" w:rsidP="00CB6F64">
      <w:pPr>
        <w:autoSpaceDE w:val="0"/>
        <w:autoSpaceDN w:val="0"/>
        <w:adjustRightInd w:val="0"/>
        <w:spacing w:after="120" w:line="240" w:lineRule="auto"/>
        <w:ind w:left="547" w:hanging="547"/>
        <w:jc w:val="both"/>
        <w:rPr>
          <w:rFonts w:ascii="Souvenir" w:eastAsia="UniversLTStd-Cn" w:hAnsi="Souvenir"/>
        </w:rPr>
      </w:pPr>
      <w:r w:rsidRPr="003A0C64">
        <w:rPr>
          <w:rFonts w:ascii="Souvenir" w:hAnsi="Souvenir"/>
        </w:rPr>
        <w:t>Yapi-Gnaore,V. (2001). Fish genetics research in Cote d</w:t>
      </w:r>
      <w:r w:rsidR="00C730B0" w:rsidRPr="003A0C64">
        <w:rPr>
          <w:rFonts w:ascii="Souvenir" w:hAnsi="Souvenir"/>
        </w:rPr>
        <w:t>’</w:t>
      </w:r>
      <w:r w:rsidRPr="003A0C64">
        <w:rPr>
          <w:rFonts w:ascii="Souvenir" w:hAnsi="Souvenir"/>
        </w:rPr>
        <w:t>lvoire. In</w:t>
      </w:r>
      <w:r w:rsidR="00C730B0" w:rsidRPr="003A0C64">
        <w:rPr>
          <w:rFonts w:ascii="Souvenir" w:hAnsi="Souvenir"/>
        </w:rPr>
        <w:t>:</w:t>
      </w:r>
      <w:r w:rsidRPr="003A0C64">
        <w:rPr>
          <w:rFonts w:ascii="Souvenir" w:hAnsi="Souvenir"/>
        </w:rPr>
        <w:t xml:space="preserve"> Gupta</w:t>
      </w:r>
      <w:r w:rsidR="00C730B0" w:rsidRPr="003A0C64">
        <w:rPr>
          <w:rFonts w:ascii="Souvenir" w:hAnsi="Souvenir"/>
        </w:rPr>
        <w:t>, M.V.</w:t>
      </w:r>
      <w:r w:rsidRPr="003A0C64">
        <w:rPr>
          <w:rFonts w:ascii="Souvenir" w:hAnsi="Souvenir"/>
        </w:rPr>
        <w:t xml:space="preserve"> and Acosta</w:t>
      </w:r>
      <w:r w:rsidR="00C730B0" w:rsidRPr="003A0C64">
        <w:rPr>
          <w:rFonts w:ascii="Souvenir" w:hAnsi="Souvenir"/>
        </w:rPr>
        <w:t xml:space="preserve">, B.O. (eds.): </w:t>
      </w:r>
      <w:r w:rsidR="00CB6F64" w:rsidRPr="003A0C64">
        <w:rPr>
          <w:rFonts w:ascii="Souvenir" w:hAnsi="Souvenir"/>
        </w:rPr>
        <w:t>Fish genetics</w:t>
      </w:r>
      <w:r w:rsidR="003A0C64" w:rsidRPr="003A0C64">
        <w:rPr>
          <w:rFonts w:ascii="Souvenir" w:hAnsi="Souvenir"/>
        </w:rPr>
        <w:t xml:space="preserve"> </w:t>
      </w:r>
      <w:r w:rsidR="00CB6F64" w:rsidRPr="003A0C64">
        <w:rPr>
          <w:rFonts w:ascii="Souvenir" w:hAnsi="Souvenir"/>
        </w:rPr>
        <w:t>research in member countries and institutions of the International Network on Genetics in Aquaculture. ICLARM</w:t>
      </w:r>
      <w:r w:rsidR="003A0C64" w:rsidRPr="003A0C64">
        <w:rPr>
          <w:rFonts w:ascii="Souvenir" w:hAnsi="Souvenir"/>
        </w:rPr>
        <w:t xml:space="preserve"> </w:t>
      </w:r>
      <w:r w:rsidR="00CB6F64" w:rsidRPr="003A0C64">
        <w:rPr>
          <w:rFonts w:ascii="Souvenir" w:hAnsi="Souvenir"/>
        </w:rPr>
        <w:t>Conf. Proc. 64, 179 p</w:t>
      </w:r>
      <w:r w:rsidRPr="003A0C64">
        <w:rPr>
          <w:rFonts w:ascii="Souvenir" w:hAnsi="Souvenir"/>
        </w:rPr>
        <w:t>25-28.</w:t>
      </w:r>
    </w:p>
    <w:p w14:paraId="0A938A25" w14:textId="77777777" w:rsidR="008872DB" w:rsidRPr="00496777" w:rsidRDefault="008872DB" w:rsidP="00496777">
      <w:pPr>
        <w:autoSpaceDE w:val="0"/>
        <w:autoSpaceDN w:val="0"/>
        <w:adjustRightInd w:val="0"/>
        <w:spacing w:after="120" w:line="240" w:lineRule="auto"/>
        <w:ind w:left="547" w:hanging="547"/>
        <w:rPr>
          <w:rFonts w:ascii="Souvenir" w:hAnsi="Souvenir"/>
        </w:rPr>
      </w:pPr>
      <w:r w:rsidRPr="003A0C64">
        <w:rPr>
          <w:rFonts w:ascii="Souvenir" w:hAnsi="Souvenir"/>
        </w:rPr>
        <w:t>Zowail</w:t>
      </w:r>
      <w:r w:rsidR="00C730B0" w:rsidRPr="003A0C64">
        <w:rPr>
          <w:rFonts w:ascii="Souvenir" w:hAnsi="Souvenir"/>
        </w:rPr>
        <w:t>,</w:t>
      </w:r>
      <w:r w:rsidRPr="00496777">
        <w:rPr>
          <w:rFonts w:ascii="Souvenir" w:hAnsi="Souvenir"/>
        </w:rPr>
        <w:t xml:space="preserve"> M.E</w:t>
      </w:r>
      <w:r w:rsidR="00C730B0" w:rsidRPr="00496777">
        <w:rPr>
          <w:rFonts w:ascii="Souvenir" w:hAnsi="Souvenir"/>
        </w:rPr>
        <w:t>.</w:t>
      </w:r>
      <w:r w:rsidRPr="00496777">
        <w:rPr>
          <w:rFonts w:ascii="Souvenir" w:hAnsi="Souvenir"/>
        </w:rPr>
        <w:t xml:space="preserve"> Baker</w:t>
      </w:r>
      <w:r w:rsidR="00C730B0" w:rsidRPr="00496777">
        <w:rPr>
          <w:rFonts w:ascii="Souvenir" w:hAnsi="Souvenir"/>
        </w:rPr>
        <w:t>,</w:t>
      </w:r>
      <w:r w:rsidRPr="00496777">
        <w:rPr>
          <w:rFonts w:ascii="Souvenir" w:hAnsi="Souvenir"/>
        </w:rPr>
        <w:t xml:space="preserve"> S.M</w:t>
      </w:r>
      <w:r w:rsidR="00C730B0" w:rsidRPr="00496777">
        <w:rPr>
          <w:rFonts w:ascii="Souvenir" w:hAnsi="Souvenir"/>
        </w:rPr>
        <w:t>.</w:t>
      </w:r>
      <w:r w:rsidRPr="00496777">
        <w:rPr>
          <w:rFonts w:ascii="Souvenir" w:hAnsi="Souvenir"/>
        </w:rPr>
        <w:t xml:space="preserve"> (1998). Genetic, biochemical polymorphism and similarity coefficient of five species of freshwater fish. </w:t>
      </w:r>
      <w:r w:rsidRPr="00496777">
        <w:rPr>
          <w:rFonts w:ascii="Souvenir" w:hAnsi="Souvenir"/>
          <w:i/>
        </w:rPr>
        <w:t>Journal of Egypt Ger. Soc. Zool</w:t>
      </w:r>
      <w:r w:rsidRPr="00496777">
        <w:rPr>
          <w:rFonts w:ascii="Souvenir" w:hAnsi="Souvenir"/>
        </w:rPr>
        <w:t>. 25:75-88.</w:t>
      </w:r>
    </w:p>
    <w:sectPr w:rsidR="008872DB" w:rsidRPr="00496777" w:rsidSect="00496777">
      <w:type w:val="continuous"/>
      <w:pgSz w:w="12240" w:h="15840"/>
      <w:pgMar w:top="1440" w:right="1440" w:bottom="1440" w:left="1440"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ouvenir">
    <w:panose1 w:val="00000000000000000000"/>
    <w:charset w:val="00"/>
    <w:family w:val="auto"/>
    <w:pitch w:val="variable"/>
    <w:sig w:usb0="00000087" w:usb1="00000000" w:usb2="00000000" w:usb3="00000000" w:csb0="0000001B" w:csb1="00000000"/>
  </w:font>
  <w:font w:name="UniversLTStd-Cn">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MinionPro-Regular">
    <w:altName w:val="MS Mincho"/>
    <w:panose1 w:val="00000000000000000000"/>
    <w:charset w:val="80"/>
    <w:family w:val="auto"/>
    <w:notTrueType/>
    <w:pitch w:val="default"/>
    <w:sig w:usb0="00000001" w:usb1="08070000" w:usb2="00000010" w:usb3="00000000" w:csb0="00020000" w:csb1="00000000"/>
  </w:font>
  <w:font w:name="AdvT143">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empelGaramondLTStd-Roman">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2NDM3sjCyNDE1NTZX0lEKTi0uzszPAymwqAUAEHi9BiwAAAA="/>
  </w:docVars>
  <w:rsids>
    <w:rsidRoot w:val="008872DB"/>
    <w:rsid w:val="00006534"/>
    <w:rsid w:val="000171F3"/>
    <w:rsid w:val="000311DB"/>
    <w:rsid w:val="00042D24"/>
    <w:rsid w:val="00055094"/>
    <w:rsid w:val="000C1D35"/>
    <w:rsid w:val="000C41C9"/>
    <w:rsid w:val="000F5853"/>
    <w:rsid w:val="00174FCE"/>
    <w:rsid w:val="001B2284"/>
    <w:rsid w:val="001D5895"/>
    <w:rsid w:val="00291E1C"/>
    <w:rsid w:val="00320051"/>
    <w:rsid w:val="003234AB"/>
    <w:rsid w:val="00325816"/>
    <w:rsid w:val="0036426B"/>
    <w:rsid w:val="003804DC"/>
    <w:rsid w:val="00387139"/>
    <w:rsid w:val="003A0C64"/>
    <w:rsid w:val="003B6502"/>
    <w:rsid w:val="00444C0B"/>
    <w:rsid w:val="00472A1F"/>
    <w:rsid w:val="00496777"/>
    <w:rsid w:val="00537D87"/>
    <w:rsid w:val="00595DE5"/>
    <w:rsid w:val="0064113A"/>
    <w:rsid w:val="006B2FCE"/>
    <w:rsid w:val="00723B36"/>
    <w:rsid w:val="00765F62"/>
    <w:rsid w:val="00781FEE"/>
    <w:rsid w:val="0079548A"/>
    <w:rsid w:val="00822C73"/>
    <w:rsid w:val="008706DD"/>
    <w:rsid w:val="008872DB"/>
    <w:rsid w:val="008A04C0"/>
    <w:rsid w:val="009B6C67"/>
    <w:rsid w:val="009F0F08"/>
    <w:rsid w:val="009F435E"/>
    <w:rsid w:val="00A272CF"/>
    <w:rsid w:val="00A4336E"/>
    <w:rsid w:val="00A70FB4"/>
    <w:rsid w:val="00AA1295"/>
    <w:rsid w:val="00B41330"/>
    <w:rsid w:val="00B41E14"/>
    <w:rsid w:val="00B51FC6"/>
    <w:rsid w:val="00B555A0"/>
    <w:rsid w:val="00B602A5"/>
    <w:rsid w:val="00B60C4B"/>
    <w:rsid w:val="00B97D81"/>
    <w:rsid w:val="00BF5927"/>
    <w:rsid w:val="00C466E4"/>
    <w:rsid w:val="00C47DFB"/>
    <w:rsid w:val="00C632C3"/>
    <w:rsid w:val="00C730B0"/>
    <w:rsid w:val="00C807ED"/>
    <w:rsid w:val="00CA5368"/>
    <w:rsid w:val="00CB6F64"/>
    <w:rsid w:val="00D62A36"/>
    <w:rsid w:val="00D933AF"/>
    <w:rsid w:val="00E4526F"/>
    <w:rsid w:val="00E72D93"/>
    <w:rsid w:val="00E973E2"/>
    <w:rsid w:val="00EB0DD6"/>
    <w:rsid w:val="00EE0BCC"/>
    <w:rsid w:val="00EF458D"/>
    <w:rsid w:val="00FA4E53"/>
    <w:rsid w:val="00FA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0D01"/>
  <w15:docId w15:val="{1ED26DC0-1A0C-430E-B9EA-21330F34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2D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2DB"/>
    <w:rPr>
      <w:color w:val="0000FF" w:themeColor="hyperlink"/>
      <w:u w:val="single"/>
    </w:rPr>
  </w:style>
  <w:style w:type="paragraph" w:customStyle="1" w:styleId="Default">
    <w:name w:val="Default"/>
    <w:rsid w:val="008872DB"/>
    <w:pPr>
      <w:autoSpaceDE w:val="0"/>
      <w:autoSpaceDN w:val="0"/>
      <w:adjustRightInd w:val="0"/>
      <w:spacing w:after="0" w:line="240" w:lineRule="auto"/>
    </w:pPr>
    <w:rPr>
      <w:rFonts w:ascii="Arial" w:eastAsia="Calibri" w:hAnsi="Arial" w:cs="Arial"/>
      <w:color w:val="000000"/>
      <w:sz w:val="24"/>
      <w:szCs w:val="24"/>
    </w:rPr>
  </w:style>
  <w:style w:type="character" w:customStyle="1" w:styleId="A0">
    <w:name w:val="A0"/>
    <w:uiPriority w:val="99"/>
    <w:rsid w:val="008872DB"/>
    <w:rPr>
      <w:rFonts w:ascii="Verdana" w:hAnsi="Verdana" w:cs="Verdana" w:hint="default"/>
      <w:color w:val="000000"/>
      <w:sz w:val="20"/>
      <w:szCs w:val="20"/>
    </w:rPr>
  </w:style>
  <w:style w:type="paragraph" w:styleId="BalloonText">
    <w:name w:val="Balloon Text"/>
    <w:basedOn w:val="Normal"/>
    <w:link w:val="BalloonTextChar"/>
    <w:uiPriority w:val="99"/>
    <w:semiHidden/>
    <w:unhideWhenUsed/>
    <w:rsid w:val="00765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F62"/>
    <w:rPr>
      <w:rFonts w:ascii="Tahoma" w:eastAsia="Calibri" w:hAnsi="Tahoma" w:cs="Tahoma"/>
      <w:sz w:val="16"/>
      <w:szCs w:val="16"/>
    </w:rPr>
  </w:style>
  <w:style w:type="character" w:styleId="CommentReference">
    <w:name w:val="annotation reference"/>
    <w:basedOn w:val="DefaultParagraphFont"/>
    <w:uiPriority w:val="99"/>
    <w:semiHidden/>
    <w:unhideWhenUsed/>
    <w:rsid w:val="00EF458D"/>
    <w:rPr>
      <w:sz w:val="16"/>
      <w:szCs w:val="16"/>
    </w:rPr>
  </w:style>
  <w:style w:type="paragraph" w:styleId="CommentText">
    <w:name w:val="annotation text"/>
    <w:basedOn w:val="Normal"/>
    <w:link w:val="CommentTextChar"/>
    <w:uiPriority w:val="99"/>
    <w:semiHidden/>
    <w:unhideWhenUsed/>
    <w:rsid w:val="00EF458D"/>
    <w:pPr>
      <w:spacing w:line="240" w:lineRule="auto"/>
    </w:pPr>
    <w:rPr>
      <w:sz w:val="20"/>
      <w:szCs w:val="20"/>
    </w:rPr>
  </w:style>
  <w:style w:type="character" w:customStyle="1" w:styleId="CommentTextChar">
    <w:name w:val="Comment Text Char"/>
    <w:basedOn w:val="DefaultParagraphFont"/>
    <w:link w:val="CommentText"/>
    <w:uiPriority w:val="99"/>
    <w:semiHidden/>
    <w:rsid w:val="00EF458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F458D"/>
    <w:rPr>
      <w:b/>
      <w:bCs/>
    </w:rPr>
  </w:style>
  <w:style w:type="character" w:customStyle="1" w:styleId="CommentSubjectChar">
    <w:name w:val="Comment Subject Char"/>
    <w:basedOn w:val="CommentTextChar"/>
    <w:link w:val="CommentSubject"/>
    <w:uiPriority w:val="99"/>
    <w:semiHidden/>
    <w:rsid w:val="00EF458D"/>
    <w:rPr>
      <w:rFonts w:ascii="Calibri" w:eastAsia="Calibri" w:hAnsi="Calibri" w:cs="Times New Roman"/>
      <w:b/>
      <w:bCs/>
      <w:sz w:val="20"/>
      <w:szCs w:val="20"/>
    </w:rPr>
  </w:style>
  <w:style w:type="table" w:styleId="PlainTable2">
    <w:name w:val="Plain Table 2"/>
    <w:basedOn w:val="TableNormal"/>
    <w:uiPriority w:val="42"/>
    <w:rsid w:val="00CA53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6Colorful">
    <w:name w:val="List Table 6 Colorful"/>
    <w:basedOn w:val="TableNormal"/>
    <w:uiPriority w:val="51"/>
    <w:rsid w:val="00CA536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7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111/j.1753-5131.2009.01017.x/full" TargetMode="Externa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yperlink" Target="http://onlinelibrary.wiley.com/doi/10.1111/j.1753-5131.2009.01017.x/full"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onlinelibrary.wiley.com/doi/10.1111/j.1753-5131.2009.01017.x/full" TargetMode="External"/><Relationship Id="rId4" Type="http://schemas.openxmlformats.org/officeDocument/2006/relationships/webSettings" Target="webSettings.xml"/><Relationship Id="rId9" Type="http://schemas.openxmlformats.org/officeDocument/2006/relationships/hyperlink" Target="http://onlinelibrary.wiley.com/doi/10.1111/j.1753-5131.2009.01017.x/full" TargetMode="External"/><Relationship Id="rId14" Type="http://schemas.openxmlformats.org/officeDocument/2006/relationships/hyperlink" Target="http://www.fao.org/sof/sofia/index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B601C-D0A8-4B6C-B41D-DAD74B31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3960</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Bello-Olusoji</dc:creator>
  <cp:lastModifiedBy>Orimaye Oluwafemi</cp:lastModifiedBy>
  <cp:revision>20</cp:revision>
  <cp:lastPrinted>2020-02-25T04:08:00Z</cp:lastPrinted>
  <dcterms:created xsi:type="dcterms:W3CDTF">2019-08-31T14:14:00Z</dcterms:created>
  <dcterms:modified xsi:type="dcterms:W3CDTF">2020-06-20T20:37:00Z</dcterms:modified>
</cp:coreProperties>
</file>